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3E877" w14:textId="41EB1FF0" w:rsidR="005E0179" w:rsidRDefault="005E0179" w:rsidP="009B5D99">
      <w:pPr>
        <w:spacing w:after="0" w:line="265" w:lineRule="auto"/>
        <w:ind w:left="10" w:hanging="10"/>
      </w:pPr>
    </w:p>
    <w:p w14:paraId="5AC9E2B0" w14:textId="74351A78" w:rsidR="005E0179" w:rsidRDefault="005E0179">
      <w:pPr>
        <w:spacing w:after="0"/>
        <w:ind w:left="15"/>
      </w:pPr>
    </w:p>
    <w:p w14:paraId="0E0A6264" w14:textId="34455718" w:rsidR="005E0179" w:rsidRDefault="005E0179">
      <w:pPr>
        <w:spacing w:after="0"/>
        <w:ind w:left="15"/>
      </w:pPr>
    </w:p>
    <w:p w14:paraId="5FE5E7CC" w14:textId="4B0474DA" w:rsidR="005E0179" w:rsidRDefault="005E0179" w:rsidP="00EF6D3F">
      <w:pPr>
        <w:spacing w:after="29" w:line="216" w:lineRule="auto"/>
      </w:pPr>
    </w:p>
    <w:p w14:paraId="4AF67797" w14:textId="7A5277B9" w:rsidR="00951528" w:rsidRDefault="00ED62C2" w:rsidP="00ED62C2">
      <w:pPr>
        <w:spacing w:after="29" w:line="216" w:lineRule="auto"/>
        <w:jc w:val="center"/>
      </w:pPr>
      <w:r>
        <w:rPr>
          <w:noProof/>
        </w:rPr>
        <w:drawing>
          <wp:inline distT="0" distB="0" distL="0" distR="0" wp14:anchorId="48C7FE4D" wp14:editId="00D6F28D">
            <wp:extent cx="640080" cy="853440"/>
            <wp:effectExtent l="0" t="0" r="7620" b="3810"/>
            <wp:docPr id="1611591514" name="Immagine 1" descr="Immagine che contiene testo, illustrazion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591514" name="Immagine 1" descr="Immagine che contiene testo, illustrazione&#10;&#10;Il contenuto generato dall'IA potrebbe non essere corretto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85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22EE4" w14:textId="77777777" w:rsidR="00F14B96" w:rsidRDefault="00F14B96" w:rsidP="00ED62C2">
      <w:pPr>
        <w:spacing w:after="29" w:line="216" w:lineRule="auto"/>
        <w:jc w:val="center"/>
      </w:pPr>
    </w:p>
    <w:p w14:paraId="377C6D30" w14:textId="1AFDC049" w:rsidR="00ED62C2" w:rsidRPr="00E94865" w:rsidRDefault="00ED62C2" w:rsidP="00ED62C2">
      <w:pPr>
        <w:tabs>
          <w:tab w:val="center" w:pos="2883"/>
        </w:tabs>
        <w:spacing w:after="7" w:line="251" w:lineRule="auto"/>
        <w:jc w:val="center"/>
        <w:rPr>
          <w:b/>
          <w:bCs/>
          <w:color w:val="002060"/>
          <w:sz w:val="72"/>
          <w:szCs w:val="72"/>
        </w:rPr>
      </w:pPr>
      <w:r w:rsidRPr="00E94865">
        <w:rPr>
          <w:b/>
          <w:bCs/>
          <w:color w:val="002060"/>
          <w:sz w:val="72"/>
          <w:szCs w:val="72"/>
        </w:rPr>
        <w:t>P</w:t>
      </w:r>
      <w:r w:rsidR="001446D9" w:rsidRPr="00E94865">
        <w:rPr>
          <w:b/>
          <w:bCs/>
          <w:color w:val="002060"/>
          <w:sz w:val="72"/>
          <w:szCs w:val="72"/>
        </w:rPr>
        <w:t>ROVINCIA DI ANCONA</w:t>
      </w:r>
    </w:p>
    <w:p w14:paraId="555FE104" w14:textId="1E5AF0BD" w:rsidR="00951528" w:rsidRPr="00E94865" w:rsidRDefault="00ED62C2" w:rsidP="00ED62C2">
      <w:pPr>
        <w:spacing w:after="29" w:line="216" w:lineRule="auto"/>
        <w:jc w:val="center"/>
        <w:rPr>
          <w:b/>
          <w:bCs/>
          <w:color w:val="002060"/>
          <w:sz w:val="44"/>
          <w:szCs w:val="44"/>
        </w:rPr>
      </w:pPr>
      <w:r w:rsidRPr="00E94865">
        <w:rPr>
          <w:b/>
          <w:bCs/>
          <w:color w:val="002060"/>
          <w:sz w:val="44"/>
          <w:szCs w:val="44"/>
        </w:rPr>
        <w:t>Area Informatica e Telematica</w:t>
      </w:r>
    </w:p>
    <w:p w14:paraId="2B326524" w14:textId="77777777" w:rsidR="00ED62C2" w:rsidRDefault="00ED62C2" w:rsidP="00EF6D3F">
      <w:pPr>
        <w:spacing w:after="29" w:line="216" w:lineRule="auto"/>
      </w:pPr>
    </w:p>
    <w:p w14:paraId="69CFA97D" w14:textId="77777777" w:rsidR="004005CF" w:rsidRDefault="004005CF" w:rsidP="00EF6D3F">
      <w:pPr>
        <w:spacing w:after="29" w:line="216" w:lineRule="auto"/>
      </w:pPr>
    </w:p>
    <w:p w14:paraId="268015BC" w14:textId="77777777" w:rsidR="004005CF" w:rsidRDefault="004005CF" w:rsidP="00EF6D3F">
      <w:pPr>
        <w:spacing w:after="29" w:line="216" w:lineRule="auto"/>
      </w:pPr>
    </w:p>
    <w:p w14:paraId="0228BB56" w14:textId="77777777" w:rsidR="004005CF" w:rsidRDefault="004005CF" w:rsidP="00EF6D3F">
      <w:pPr>
        <w:spacing w:after="29" w:line="216" w:lineRule="auto"/>
      </w:pPr>
    </w:p>
    <w:p w14:paraId="3921258D" w14:textId="41601976" w:rsidR="005E0179" w:rsidRPr="00E94865" w:rsidRDefault="00CE6CEA" w:rsidP="005C1A67">
      <w:pPr>
        <w:tabs>
          <w:tab w:val="center" w:pos="2883"/>
        </w:tabs>
        <w:spacing w:after="7" w:line="251" w:lineRule="auto"/>
        <w:jc w:val="center"/>
        <w:rPr>
          <w:b/>
          <w:bCs/>
          <w:color w:val="002060"/>
          <w:sz w:val="48"/>
          <w:szCs w:val="48"/>
          <w:u w:val="single"/>
        </w:rPr>
      </w:pPr>
      <w:r w:rsidRPr="00E94865">
        <w:rPr>
          <w:b/>
          <w:bCs/>
          <w:color w:val="002060"/>
          <w:sz w:val="48"/>
          <w:szCs w:val="48"/>
          <w:u w:val="single"/>
        </w:rPr>
        <w:t>Progetto</w:t>
      </w:r>
      <w:r w:rsidR="00516533" w:rsidRPr="00E94865">
        <w:rPr>
          <w:b/>
          <w:bCs/>
          <w:color w:val="002060"/>
          <w:sz w:val="48"/>
          <w:szCs w:val="48"/>
          <w:u w:val="single"/>
        </w:rPr>
        <w:t xml:space="preserve"> di m</w:t>
      </w:r>
      <w:r w:rsidR="0074702C" w:rsidRPr="00E94865">
        <w:rPr>
          <w:b/>
          <w:bCs/>
          <w:color w:val="002060"/>
          <w:sz w:val="48"/>
          <w:szCs w:val="48"/>
          <w:u w:val="single"/>
        </w:rPr>
        <w:t xml:space="preserve">igrazione </w:t>
      </w:r>
      <w:r w:rsidR="00516533" w:rsidRPr="00E94865">
        <w:rPr>
          <w:b/>
          <w:bCs/>
          <w:color w:val="002060"/>
          <w:sz w:val="48"/>
          <w:szCs w:val="48"/>
          <w:u w:val="single"/>
        </w:rPr>
        <w:t xml:space="preserve">al </w:t>
      </w:r>
      <w:r w:rsidR="0074702C" w:rsidRPr="00E94865">
        <w:rPr>
          <w:b/>
          <w:bCs/>
          <w:color w:val="002060"/>
          <w:sz w:val="48"/>
          <w:szCs w:val="48"/>
          <w:u w:val="single"/>
        </w:rPr>
        <w:t>Cloud</w:t>
      </w:r>
    </w:p>
    <w:p w14:paraId="47AA58A8" w14:textId="747B4113" w:rsidR="005E0179" w:rsidRDefault="005E0179">
      <w:pPr>
        <w:spacing w:after="0"/>
        <w:ind w:left="118"/>
      </w:pPr>
    </w:p>
    <w:p w14:paraId="6D17F4FA" w14:textId="77777777" w:rsidR="005E0179" w:rsidRDefault="0074702C">
      <w:pPr>
        <w:spacing w:after="100"/>
        <w:ind w:left="118"/>
      </w:pPr>
      <w:r>
        <w:rPr>
          <w:sz w:val="20"/>
        </w:rPr>
        <w:t xml:space="preserve"> </w:t>
      </w:r>
    </w:p>
    <w:p w14:paraId="5AA221FD" w14:textId="0CFBDEC1" w:rsidR="0020143F" w:rsidRPr="00CC494C" w:rsidRDefault="0074702C">
      <w:pPr>
        <w:spacing w:after="113" w:line="251" w:lineRule="auto"/>
        <w:ind w:left="137" w:right="713" w:hanging="10"/>
        <w:jc w:val="both"/>
        <w:rPr>
          <w:color w:val="153D63" w:themeColor="text2" w:themeTint="E6"/>
          <w:sz w:val="20"/>
          <w:szCs w:val="20"/>
        </w:rPr>
      </w:pPr>
      <w:r w:rsidRPr="00CC494C">
        <w:rPr>
          <w:color w:val="153D63" w:themeColor="text2" w:themeTint="E6"/>
          <w:sz w:val="20"/>
          <w:szCs w:val="20"/>
        </w:rPr>
        <w:t xml:space="preserve">Missione 1 Componente 1 del PNRR, finanziato dall’Unione europea nel contesto dell’iniziativa </w:t>
      </w:r>
      <w:proofErr w:type="spellStart"/>
      <w:r w:rsidRPr="00CC494C">
        <w:rPr>
          <w:color w:val="153D63" w:themeColor="text2" w:themeTint="E6"/>
          <w:sz w:val="20"/>
          <w:szCs w:val="20"/>
        </w:rPr>
        <w:t>NextGenerationEU</w:t>
      </w:r>
      <w:proofErr w:type="spellEnd"/>
      <w:r w:rsidRPr="00CC494C">
        <w:rPr>
          <w:color w:val="153D63" w:themeColor="text2" w:themeTint="E6"/>
          <w:sz w:val="20"/>
          <w:szCs w:val="20"/>
        </w:rPr>
        <w:t>, Investimento 1.2 “ABILITAZIONE AL CLOUD PER LE PA LOCALI”</w:t>
      </w:r>
      <w:r w:rsidR="00857927" w:rsidRPr="00CC494C">
        <w:rPr>
          <w:color w:val="153D63" w:themeColor="text2" w:themeTint="E6"/>
          <w:sz w:val="20"/>
          <w:szCs w:val="20"/>
        </w:rPr>
        <w:t xml:space="preserve"> </w:t>
      </w:r>
      <w:r w:rsidR="00D42902" w:rsidRPr="00CC494C">
        <w:rPr>
          <w:color w:val="153D63" w:themeColor="text2" w:themeTint="E6"/>
          <w:sz w:val="20"/>
          <w:szCs w:val="20"/>
        </w:rPr>
        <w:t>PROVINCE E CITT</w:t>
      </w:r>
      <w:r w:rsidR="00C23524" w:rsidRPr="00CC494C">
        <w:rPr>
          <w:color w:val="153D63" w:themeColor="text2" w:themeTint="E6"/>
          <w:sz w:val="20"/>
          <w:szCs w:val="20"/>
        </w:rPr>
        <w:t>À M</w:t>
      </w:r>
      <w:r w:rsidR="00A90E24" w:rsidRPr="00CC494C">
        <w:rPr>
          <w:color w:val="153D63" w:themeColor="text2" w:themeTint="E6"/>
          <w:sz w:val="20"/>
          <w:szCs w:val="20"/>
        </w:rPr>
        <w:t>E</w:t>
      </w:r>
      <w:r w:rsidR="00C23524" w:rsidRPr="00CC494C">
        <w:rPr>
          <w:color w:val="153D63" w:themeColor="text2" w:themeTint="E6"/>
          <w:sz w:val="20"/>
          <w:szCs w:val="20"/>
        </w:rPr>
        <w:t>TROPOLITANE (APRILE 2025)</w:t>
      </w:r>
      <w:r w:rsidRPr="00CC494C">
        <w:rPr>
          <w:color w:val="153D63" w:themeColor="text2" w:themeTint="E6"/>
          <w:sz w:val="20"/>
          <w:szCs w:val="20"/>
        </w:rPr>
        <w:t xml:space="preserve">. </w:t>
      </w:r>
    </w:p>
    <w:p w14:paraId="4B1E13C1" w14:textId="6FEFB93C" w:rsidR="005E0179" w:rsidRPr="00CC494C" w:rsidRDefault="0074702C">
      <w:pPr>
        <w:spacing w:after="113" w:line="251" w:lineRule="auto"/>
        <w:ind w:left="137" w:right="713" w:hanging="10"/>
        <w:jc w:val="both"/>
        <w:rPr>
          <w:color w:val="153D63" w:themeColor="text2" w:themeTint="E6"/>
          <w:sz w:val="20"/>
          <w:szCs w:val="20"/>
        </w:rPr>
      </w:pPr>
      <w:r w:rsidRPr="00CC494C">
        <w:rPr>
          <w:color w:val="153D63" w:themeColor="text2" w:themeTint="E6"/>
          <w:sz w:val="20"/>
          <w:szCs w:val="20"/>
        </w:rPr>
        <w:t xml:space="preserve">L’investimento è collegato all’obbligo, introdotto dall’art. 35 del D.L. 76/2020, per la PA di migrare i propri CED verso ambienti cloud. </w:t>
      </w:r>
    </w:p>
    <w:p w14:paraId="5655B19B" w14:textId="7BD02BC8" w:rsidR="004005CF" w:rsidRDefault="004005CF">
      <w:pPr>
        <w:spacing w:line="278" w:lineRule="auto"/>
      </w:pPr>
      <w:r>
        <w:br w:type="page"/>
      </w:r>
    </w:p>
    <w:p w14:paraId="01C46F76" w14:textId="09B0273F" w:rsidR="005E0179" w:rsidRDefault="0074702C" w:rsidP="0064514C">
      <w:pPr>
        <w:spacing w:after="0"/>
        <w:ind w:right="1655"/>
      </w:pPr>
      <w:r>
        <w:rPr>
          <w:sz w:val="16"/>
        </w:rPr>
        <w:lastRenderedPageBreak/>
        <w:t xml:space="preserve"> </w:t>
      </w:r>
    </w:p>
    <w:p w14:paraId="2F0C5A1A" w14:textId="77777777" w:rsidR="005E0179" w:rsidRDefault="0074702C" w:rsidP="00E94865">
      <w:pPr>
        <w:pStyle w:val="Titolo2"/>
        <w:spacing w:after="120"/>
        <w:ind w:left="136" w:hanging="11"/>
        <w:rPr>
          <w:sz w:val="28"/>
        </w:rPr>
      </w:pPr>
      <w:r>
        <w:rPr>
          <w:sz w:val="28"/>
        </w:rPr>
        <w:t xml:space="preserve">Premessa  </w:t>
      </w:r>
    </w:p>
    <w:p w14:paraId="4B451AC3" w14:textId="77777777" w:rsidR="00150614" w:rsidRPr="005A69A5" w:rsidRDefault="0074702C">
      <w:pPr>
        <w:spacing w:after="97" w:line="269" w:lineRule="auto"/>
        <w:ind w:left="152" w:right="712" w:hanging="10"/>
        <w:jc w:val="both"/>
        <w:rPr>
          <w:szCs w:val="22"/>
        </w:rPr>
      </w:pPr>
      <w:r w:rsidRPr="005A69A5">
        <w:rPr>
          <w:szCs w:val="22"/>
        </w:rPr>
        <w:t xml:space="preserve">La digitalizzazione della pubblica amministrazione rappresenta un elemento chiave per migliorare l’efficienza dei processi amministrativi. In questo contesto, l’avviso della Misura 1.2 “Abilitazione al cloud per le PA locali” Province e Città Metropolitane rappresenta un’opportunità concreta per evolvere le proprie infrastrutture digitali verso modelli più sicuri, efficienti e interoperabili. L’obiettivo della misura è accompagnare le PA nel processo di migrazione dei servizi digitali verso ambienti cloud qualificati, in coerenza con le linee guida definite da AgID e dalla Strategia Cloud Italia. </w:t>
      </w:r>
    </w:p>
    <w:p w14:paraId="459C147F" w14:textId="0C8CD01D" w:rsidR="000E3DB4" w:rsidRPr="005A69A5" w:rsidRDefault="00F02510">
      <w:pPr>
        <w:spacing w:after="97" w:line="269" w:lineRule="auto"/>
        <w:ind w:left="152" w:right="712" w:hanging="10"/>
        <w:jc w:val="both"/>
        <w:rPr>
          <w:szCs w:val="22"/>
        </w:rPr>
      </w:pPr>
      <w:r w:rsidRPr="005A69A5">
        <w:rPr>
          <w:szCs w:val="22"/>
        </w:rPr>
        <w:t>La Provincia di Ancona è stata ammessa al finanziamento per la migrazione dei sistemi e servizi informatici verso il cloud nazionale. Il finanziamento è stato ufficializzato con decreto n. 73-</w:t>
      </w:r>
      <w:r w:rsidR="00BF109E" w:rsidRPr="005A69A5">
        <w:rPr>
          <w:szCs w:val="22"/>
        </w:rPr>
        <w:t>1</w:t>
      </w:r>
      <w:r w:rsidRPr="005A69A5">
        <w:rPr>
          <w:szCs w:val="22"/>
        </w:rPr>
        <w:t>/2025-PNRR del Dipartimento per la Trasformazione Digitale della Presidenza del Consiglio dei Ministri. L’Ente potrà beneficiare di un contributo pari a </w:t>
      </w:r>
      <w:r w:rsidRPr="005A69A5">
        <w:rPr>
          <w:b/>
          <w:bCs/>
          <w:szCs w:val="22"/>
        </w:rPr>
        <w:t>€ 931.712,00</w:t>
      </w:r>
      <w:r w:rsidRPr="005A69A5">
        <w:rPr>
          <w:szCs w:val="22"/>
        </w:rPr>
        <w:t xml:space="preserve"> per l</w:t>
      </w:r>
      <w:r w:rsidR="00F27452" w:rsidRPr="005A69A5">
        <w:rPr>
          <w:szCs w:val="22"/>
        </w:rPr>
        <w:t xml:space="preserve">’attività di </w:t>
      </w:r>
      <w:r w:rsidRPr="005A69A5">
        <w:rPr>
          <w:szCs w:val="22"/>
        </w:rPr>
        <w:t>migrazione e, salvo proroghe, dovrà concludere l’intervento entro marzo 2026.</w:t>
      </w:r>
    </w:p>
    <w:p w14:paraId="6BC9EB56" w14:textId="51CF0378" w:rsidR="00150614" w:rsidRPr="005A69A5" w:rsidRDefault="00750EFF" w:rsidP="00150614">
      <w:pPr>
        <w:spacing w:after="97" w:line="269" w:lineRule="auto"/>
        <w:ind w:left="152" w:right="712" w:hanging="10"/>
        <w:jc w:val="both"/>
        <w:rPr>
          <w:szCs w:val="22"/>
        </w:rPr>
      </w:pPr>
      <w:r w:rsidRPr="005A69A5">
        <w:rPr>
          <w:szCs w:val="22"/>
        </w:rPr>
        <w:t>I</w:t>
      </w:r>
      <w:r w:rsidR="00150614" w:rsidRPr="005A69A5">
        <w:rPr>
          <w:szCs w:val="22"/>
        </w:rPr>
        <w:t>n qualità di soggetto Attuatore,</w:t>
      </w:r>
      <w:r w:rsidRPr="005A69A5">
        <w:rPr>
          <w:szCs w:val="22"/>
        </w:rPr>
        <w:t xml:space="preserve"> la Provincia di Ancona</w:t>
      </w:r>
      <w:r w:rsidR="00150614" w:rsidRPr="005A69A5">
        <w:rPr>
          <w:szCs w:val="22"/>
        </w:rPr>
        <w:t xml:space="preserve"> cogliendo le sopra citate opportunità, redige un progetto con un approccio omnicomprensivo che intende soddisfare tutti gli aspetti evolutivi necessari dal punto di vista organizzativo, burocratico, tecnico e formale operando in maniera efficace e proattiva dalla fase iniziale di candidatura, alla fase di contrattualizzazione, </w:t>
      </w:r>
      <w:r w:rsidR="00F4415B" w:rsidRPr="005A69A5">
        <w:rPr>
          <w:szCs w:val="22"/>
        </w:rPr>
        <w:t xml:space="preserve">alla fase di migrazione, </w:t>
      </w:r>
      <w:r w:rsidR="00150614" w:rsidRPr="005A69A5">
        <w:rPr>
          <w:szCs w:val="22"/>
        </w:rPr>
        <w:t>alla fase di</w:t>
      </w:r>
      <w:r w:rsidR="00C443AE" w:rsidRPr="005A69A5">
        <w:rPr>
          <w:szCs w:val="22"/>
        </w:rPr>
        <w:t xml:space="preserve"> messa in campo della soluzione</w:t>
      </w:r>
      <w:r w:rsidR="00150614" w:rsidRPr="005A69A5">
        <w:rPr>
          <w:szCs w:val="22"/>
        </w:rPr>
        <w:t>,</w:t>
      </w:r>
      <w:r w:rsidR="002B27EB" w:rsidRPr="005A69A5">
        <w:rPr>
          <w:szCs w:val="22"/>
        </w:rPr>
        <w:t xml:space="preserve"> </w:t>
      </w:r>
      <w:r w:rsidR="00150614" w:rsidRPr="005A69A5">
        <w:rPr>
          <w:szCs w:val="22"/>
        </w:rPr>
        <w:t xml:space="preserve">fino a quella finale di </w:t>
      </w:r>
      <w:r w:rsidR="002B27EB" w:rsidRPr="005A69A5">
        <w:rPr>
          <w:szCs w:val="22"/>
        </w:rPr>
        <w:t xml:space="preserve">asseverazione </w:t>
      </w:r>
      <w:r w:rsidR="00150614" w:rsidRPr="005A69A5">
        <w:rPr>
          <w:szCs w:val="22"/>
        </w:rPr>
        <w:t>così da soddisfare tutti i requisiti funzionali,</w:t>
      </w:r>
      <w:r w:rsidR="00890B48" w:rsidRPr="005A69A5">
        <w:rPr>
          <w:szCs w:val="22"/>
        </w:rPr>
        <w:t xml:space="preserve"> burocratici,</w:t>
      </w:r>
      <w:r w:rsidR="00150614" w:rsidRPr="005A69A5">
        <w:rPr>
          <w:szCs w:val="22"/>
        </w:rPr>
        <w:t xml:space="preserve"> informativi ed operativi richiesti dagli avvisi.</w:t>
      </w:r>
    </w:p>
    <w:p w14:paraId="764F7714" w14:textId="23D2118E" w:rsidR="005E0179" w:rsidRPr="00287B11" w:rsidRDefault="0074702C" w:rsidP="00E94865">
      <w:pPr>
        <w:spacing w:after="120" w:line="269" w:lineRule="auto"/>
        <w:ind w:left="153" w:right="714" w:hanging="11"/>
        <w:jc w:val="both"/>
        <w:rPr>
          <w:b/>
          <w:color w:val="336699"/>
          <w:sz w:val="28"/>
        </w:rPr>
      </w:pPr>
      <w:r w:rsidRPr="00287B11">
        <w:rPr>
          <w:b/>
          <w:color w:val="336699"/>
          <w:sz w:val="28"/>
        </w:rPr>
        <w:t xml:space="preserve">Coordinamento progetto e asseverazione </w:t>
      </w:r>
    </w:p>
    <w:p w14:paraId="366277E1" w14:textId="43532E47" w:rsidR="00150614" w:rsidRPr="00AD2E9C" w:rsidRDefault="00885D15" w:rsidP="00CB4139">
      <w:pPr>
        <w:spacing w:after="120" w:line="269" w:lineRule="auto"/>
        <w:ind w:left="152" w:right="712" w:hanging="10"/>
        <w:jc w:val="both"/>
        <w:rPr>
          <w:rFonts w:eastAsiaTheme="minorEastAsia"/>
          <w:color w:val="auto"/>
          <w:kern w:val="0"/>
          <w:szCs w:val="22"/>
        </w:rPr>
      </w:pPr>
      <w:r w:rsidRPr="00AD2E9C">
        <w:rPr>
          <w:szCs w:val="22"/>
        </w:rPr>
        <w:t>Nell’ambito del progetto relativo alla Misura “1.2 Abilitazione al Cloud - Province e città metropolitane”</w:t>
      </w:r>
      <w:r w:rsidR="00150614" w:rsidRPr="00AD2E9C">
        <w:rPr>
          <w:rFonts w:eastAsiaTheme="minorEastAsia"/>
          <w:color w:val="auto"/>
          <w:kern w:val="0"/>
          <w:szCs w:val="22"/>
        </w:rPr>
        <w:t xml:space="preserve"> </w:t>
      </w:r>
      <w:r w:rsidR="00CB4139" w:rsidRPr="00AD2E9C">
        <w:rPr>
          <w:rFonts w:eastAsiaTheme="minorEastAsia"/>
          <w:color w:val="auto"/>
          <w:kern w:val="0"/>
          <w:szCs w:val="22"/>
        </w:rPr>
        <w:t>si evidenzia l’importanza della messa in esercizio di tutte le necessarie misure</w:t>
      </w:r>
      <w:r w:rsidR="00B65766" w:rsidRPr="00AD2E9C">
        <w:rPr>
          <w:rFonts w:eastAsiaTheme="minorEastAsia"/>
          <w:color w:val="auto"/>
          <w:kern w:val="0"/>
          <w:szCs w:val="22"/>
        </w:rPr>
        <w:t>,</w:t>
      </w:r>
      <w:r w:rsidR="00516C83" w:rsidRPr="00AD2E9C">
        <w:rPr>
          <w:rFonts w:eastAsiaTheme="minorEastAsia"/>
          <w:color w:val="auto"/>
          <w:kern w:val="0"/>
          <w:szCs w:val="22"/>
        </w:rPr>
        <w:t xml:space="preserve"> combinando soluzioni tecnologiche all’avanguardia con competenze specialistiche per garantire una transizione efficace, conforme e orientata al miglioramento dei servizi. </w:t>
      </w:r>
    </w:p>
    <w:p w14:paraId="5DE9B7C5" w14:textId="60F63EBC" w:rsidR="00516C83" w:rsidRPr="00AD2E9C" w:rsidRDefault="00516C83" w:rsidP="00516C83">
      <w:pPr>
        <w:spacing w:after="120" w:line="269" w:lineRule="auto"/>
        <w:ind w:left="152" w:right="712" w:hanging="10"/>
        <w:jc w:val="both"/>
        <w:rPr>
          <w:szCs w:val="22"/>
        </w:rPr>
      </w:pPr>
      <w:r w:rsidRPr="00AD2E9C">
        <w:rPr>
          <w:szCs w:val="22"/>
        </w:rPr>
        <w:t>Nella definizione del coordinamento progettuale si pone particolare cura all'approccio metodologico da adottare per la realizzazione, nonché alla strutturazione del gruppo di lavoro, tenendo costantemente presenti i seguenti obiettivi:</w:t>
      </w:r>
    </w:p>
    <w:p w14:paraId="6A3BDE00" w14:textId="0CB01E25" w:rsidR="00516C83" w:rsidRPr="00AD2E9C" w:rsidRDefault="00516C83" w:rsidP="00516C83">
      <w:pPr>
        <w:pStyle w:val="Paragrafoelenco"/>
        <w:numPr>
          <w:ilvl w:val="0"/>
          <w:numId w:val="23"/>
        </w:numPr>
        <w:spacing w:after="120" w:line="269" w:lineRule="auto"/>
        <w:ind w:left="567" w:right="712" w:hanging="426"/>
        <w:jc w:val="both"/>
        <w:rPr>
          <w:rFonts w:ascii="Calibri" w:hAnsi="Calibri" w:cs="Calibri"/>
        </w:rPr>
      </w:pPr>
      <w:r w:rsidRPr="00AD2E9C">
        <w:rPr>
          <w:rFonts w:ascii="Calibri" w:hAnsi="Calibri" w:cs="Calibri"/>
        </w:rPr>
        <w:t>individuazione e definizione dei servizi oggetto di migrazione;</w:t>
      </w:r>
    </w:p>
    <w:p w14:paraId="2E00C95E" w14:textId="5C9A8B7E" w:rsidR="00516C83" w:rsidRPr="00AD2E9C" w:rsidRDefault="00516C83" w:rsidP="00516C83">
      <w:pPr>
        <w:pStyle w:val="Paragrafoelenco"/>
        <w:numPr>
          <w:ilvl w:val="0"/>
          <w:numId w:val="23"/>
        </w:numPr>
        <w:spacing w:after="120" w:line="269" w:lineRule="auto"/>
        <w:ind w:left="567" w:right="712" w:hanging="426"/>
        <w:jc w:val="both"/>
        <w:rPr>
          <w:rFonts w:ascii="Calibri" w:hAnsi="Calibri" w:cs="Calibri"/>
        </w:rPr>
      </w:pPr>
      <w:r w:rsidRPr="00AD2E9C">
        <w:rPr>
          <w:rFonts w:ascii="Calibri" w:hAnsi="Calibri" w:cs="Calibri"/>
        </w:rPr>
        <w:t>raccolta e predisposizione della documentazione necessaria per la presentazione delle istanze, nel rispetto delle linee guida fornite da PA Digitale 2026 e delle tempistiche previste dal cronoprogramma nazionale;</w:t>
      </w:r>
    </w:p>
    <w:p w14:paraId="6F39D750" w14:textId="2F4EBA8D" w:rsidR="00516C83" w:rsidRPr="00AD2E9C" w:rsidRDefault="00516C83" w:rsidP="00516C83">
      <w:pPr>
        <w:pStyle w:val="Paragrafoelenco"/>
        <w:numPr>
          <w:ilvl w:val="0"/>
          <w:numId w:val="23"/>
        </w:numPr>
        <w:spacing w:after="120" w:line="269" w:lineRule="auto"/>
        <w:ind w:left="567" w:right="712" w:hanging="426"/>
        <w:jc w:val="both"/>
        <w:rPr>
          <w:rFonts w:ascii="Calibri" w:hAnsi="Calibri" w:cs="Calibri"/>
        </w:rPr>
      </w:pPr>
      <w:r w:rsidRPr="00AD2E9C">
        <w:rPr>
          <w:rFonts w:ascii="Calibri" w:hAnsi="Calibri" w:cs="Calibri"/>
        </w:rPr>
        <w:t>attività di caricamento e validazione dei moduli all’interno della piattaforma digitale prevista;</w:t>
      </w:r>
    </w:p>
    <w:p w14:paraId="40AA0271" w14:textId="53D6FE2B" w:rsidR="00BD1455" w:rsidRPr="00AD2E9C" w:rsidRDefault="00BD1455" w:rsidP="00516C83">
      <w:pPr>
        <w:pStyle w:val="Paragrafoelenco"/>
        <w:numPr>
          <w:ilvl w:val="0"/>
          <w:numId w:val="23"/>
        </w:numPr>
        <w:spacing w:after="120" w:line="269" w:lineRule="auto"/>
        <w:ind w:left="567" w:right="712" w:hanging="426"/>
        <w:jc w:val="both"/>
        <w:rPr>
          <w:rFonts w:ascii="Calibri" w:hAnsi="Calibri" w:cs="Calibri"/>
        </w:rPr>
      </w:pPr>
      <w:r w:rsidRPr="00AD2E9C">
        <w:rPr>
          <w:rFonts w:ascii="Calibri" w:hAnsi="Calibri" w:cs="Calibri"/>
        </w:rPr>
        <w:t>configurazione ambiente</w:t>
      </w:r>
      <w:r w:rsidR="00902632" w:rsidRPr="00AD2E9C">
        <w:rPr>
          <w:rFonts w:ascii="Calibri" w:hAnsi="Calibri" w:cs="Calibri"/>
        </w:rPr>
        <w:t xml:space="preserve"> ospitante</w:t>
      </w:r>
      <w:r w:rsidR="00A754B2" w:rsidRPr="00AD2E9C">
        <w:rPr>
          <w:rFonts w:ascii="Calibri" w:hAnsi="Calibri" w:cs="Calibri"/>
        </w:rPr>
        <w:t>;</w:t>
      </w:r>
    </w:p>
    <w:p w14:paraId="190612CC" w14:textId="4A80E9D6" w:rsidR="00516C83" w:rsidRPr="00AD2E9C" w:rsidRDefault="00516C83" w:rsidP="00516C83">
      <w:pPr>
        <w:pStyle w:val="Paragrafoelenco"/>
        <w:numPr>
          <w:ilvl w:val="0"/>
          <w:numId w:val="23"/>
        </w:numPr>
        <w:spacing w:after="120" w:line="269" w:lineRule="auto"/>
        <w:ind w:left="567" w:right="712" w:hanging="426"/>
        <w:jc w:val="both"/>
        <w:rPr>
          <w:rFonts w:ascii="Calibri" w:hAnsi="Calibri" w:cs="Calibri"/>
        </w:rPr>
      </w:pPr>
      <w:r w:rsidRPr="00AD2E9C">
        <w:rPr>
          <w:rFonts w:ascii="Calibri" w:hAnsi="Calibri" w:cs="Calibri"/>
        </w:rPr>
        <w:t>migrazione delle Suite applicativa in ambiente cloud con utilizzo in modalità SaaS;</w:t>
      </w:r>
    </w:p>
    <w:p w14:paraId="190BE3F8" w14:textId="5CCC8E01" w:rsidR="00516C83" w:rsidRPr="00AD2E9C" w:rsidRDefault="00516C83" w:rsidP="00516C83">
      <w:pPr>
        <w:pStyle w:val="Paragrafoelenco"/>
        <w:numPr>
          <w:ilvl w:val="0"/>
          <w:numId w:val="23"/>
        </w:numPr>
        <w:spacing w:after="120" w:line="269" w:lineRule="auto"/>
        <w:ind w:left="567" w:right="712" w:hanging="426"/>
        <w:jc w:val="both"/>
        <w:rPr>
          <w:rFonts w:ascii="Calibri" w:hAnsi="Calibri" w:cs="Calibri"/>
        </w:rPr>
      </w:pPr>
      <w:r w:rsidRPr="00AD2E9C">
        <w:rPr>
          <w:rFonts w:ascii="Calibri" w:hAnsi="Calibri" w:cs="Calibri"/>
        </w:rPr>
        <w:t>aggiornamento in sicurezza selle seguenti infrastrutture:</w:t>
      </w:r>
    </w:p>
    <w:p w14:paraId="78355BFC" w14:textId="27BE5CA4" w:rsidR="00516C83" w:rsidRPr="00AD2E9C" w:rsidRDefault="00516C83" w:rsidP="00516C83">
      <w:pPr>
        <w:pStyle w:val="Paragrafoelenco"/>
        <w:numPr>
          <w:ilvl w:val="0"/>
          <w:numId w:val="19"/>
        </w:numPr>
        <w:spacing w:after="120" w:line="269" w:lineRule="auto"/>
        <w:ind w:right="712"/>
        <w:jc w:val="both"/>
        <w:rPr>
          <w:rFonts w:ascii="Calibri" w:hAnsi="Calibri" w:cs="Calibri"/>
        </w:rPr>
      </w:pPr>
      <w:r w:rsidRPr="00AD2E9C">
        <w:rPr>
          <w:rFonts w:ascii="Calibri" w:hAnsi="Calibri" w:cs="Calibri"/>
        </w:rPr>
        <w:t>sistemi operativi ad Oracle Linux;</w:t>
      </w:r>
    </w:p>
    <w:p w14:paraId="3216C9E9" w14:textId="6437FE3A" w:rsidR="00516C83" w:rsidRPr="00AD2E9C" w:rsidRDefault="00516C83" w:rsidP="00516C83">
      <w:pPr>
        <w:pStyle w:val="Paragrafoelenco"/>
        <w:numPr>
          <w:ilvl w:val="0"/>
          <w:numId w:val="19"/>
        </w:numPr>
        <w:spacing w:after="120" w:line="269" w:lineRule="auto"/>
        <w:ind w:right="712"/>
        <w:jc w:val="both"/>
        <w:rPr>
          <w:rFonts w:ascii="Calibri" w:hAnsi="Calibri" w:cs="Calibri"/>
        </w:rPr>
      </w:pPr>
      <w:proofErr w:type="spellStart"/>
      <w:r w:rsidRPr="00AD2E9C">
        <w:rPr>
          <w:rFonts w:ascii="Calibri" w:hAnsi="Calibri" w:cs="Calibri"/>
        </w:rPr>
        <w:t>application</w:t>
      </w:r>
      <w:proofErr w:type="spellEnd"/>
      <w:r w:rsidRPr="00AD2E9C">
        <w:rPr>
          <w:rFonts w:ascii="Calibri" w:hAnsi="Calibri" w:cs="Calibri"/>
        </w:rPr>
        <w:t xml:space="preserve"> server Tomcat;</w:t>
      </w:r>
    </w:p>
    <w:p w14:paraId="2F4CB0C2" w14:textId="3164F97E" w:rsidR="00516C83" w:rsidRPr="00AD2E9C" w:rsidRDefault="00516C83" w:rsidP="00516C83">
      <w:pPr>
        <w:pStyle w:val="Paragrafoelenco"/>
        <w:numPr>
          <w:ilvl w:val="0"/>
          <w:numId w:val="19"/>
        </w:numPr>
        <w:spacing w:after="120" w:line="269" w:lineRule="auto"/>
        <w:ind w:right="712"/>
        <w:jc w:val="both"/>
        <w:rPr>
          <w:rFonts w:ascii="Calibri" w:hAnsi="Calibri" w:cs="Calibri"/>
        </w:rPr>
      </w:pPr>
      <w:r w:rsidRPr="00AD2E9C">
        <w:rPr>
          <w:rFonts w:ascii="Calibri" w:hAnsi="Calibri" w:cs="Calibri"/>
        </w:rPr>
        <w:t>database Oracle;</w:t>
      </w:r>
    </w:p>
    <w:p w14:paraId="0BED3AE0" w14:textId="412670E2" w:rsidR="00516C83" w:rsidRPr="00AD2E9C" w:rsidRDefault="00516C83" w:rsidP="00516C83">
      <w:pPr>
        <w:pStyle w:val="Paragrafoelenco"/>
        <w:numPr>
          <w:ilvl w:val="0"/>
          <w:numId w:val="25"/>
        </w:numPr>
        <w:spacing w:after="120" w:line="269" w:lineRule="auto"/>
        <w:ind w:left="567" w:right="712" w:hanging="425"/>
        <w:jc w:val="both"/>
        <w:rPr>
          <w:rFonts w:ascii="Calibri" w:hAnsi="Calibri" w:cs="Calibri"/>
        </w:rPr>
      </w:pPr>
      <w:r w:rsidRPr="00AD2E9C">
        <w:rPr>
          <w:rFonts w:ascii="Calibri" w:hAnsi="Calibri" w:cs="Calibri"/>
        </w:rPr>
        <w:t xml:space="preserve">attivazione protocollo HTTPS e autenticazione LDAP o </w:t>
      </w:r>
      <w:proofErr w:type="spellStart"/>
      <w:r w:rsidRPr="00AD2E9C">
        <w:rPr>
          <w:rFonts w:ascii="Calibri" w:hAnsi="Calibri" w:cs="Calibri"/>
        </w:rPr>
        <w:t>LDAPs</w:t>
      </w:r>
      <w:proofErr w:type="spellEnd"/>
      <w:r w:rsidRPr="00AD2E9C">
        <w:rPr>
          <w:rFonts w:ascii="Calibri" w:hAnsi="Calibri" w:cs="Calibri"/>
        </w:rPr>
        <w:t>;</w:t>
      </w:r>
    </w:p>
    <w:p w14:paraId="22454215" w14:textId="7FC47627" w:rsidR="00516C83" w:rsidRPr="00AD2E9C" w:rsidRDefault="00516C83" w:rsidP="00516C83">
      <w:pPr>
        <w:pStyle w:val="Paragrafoelenco"/>
        <w:numPr>
          <w:ilvl w:val="0"/>
          <w:numId w:val="25"/>
        </w:numPr>
        <w:spacing w:after="120" w:line="269" w:lineRule="auto"/>
        <w:ind w:left="567" w:right="712" w:hanging="425"/>
        <w:jc w:val="both"/>
        <w:rPr>
          <w:rFonts w:ascii="Calibri" w:hAnsi="Calibri" w:cs="Calibri"/>
        </w:rPr>
      </w:pPr>
      <w:r w:rsidRPr="00AD2E9C">
        <w:rPr>
          <w:rFonts w:ascii="Calibri" w:hAnsi="Calibri" w:cs="Calibri"/>
        </w:rPr>
        <w:lastRenderedPageBreak/>
        <w:t>analisi e redazione della documentazione richiesta per l’asseverazione;</w:t>
      </w:r>
    </w:p>
    <w:p w14:paraId="265DB2CB" w14:textId="1FFC5078" w:rsidR="00516C83" w:rsidRPr="00AD2E9C" w:rsidRDefault="00516C83" w:rsidP="00516C83">
      <w:pPr>
        <w:pStyle w:val="Paragrafoelenco"/>
        <w:numPr>
          <w:ilvl w:val="0"/>
          <w:numId w:val="25"/>
        </w:numPr>
        <w:spacing w:after="120" w:line="269" w:lineRule="auto"/>
        <w:ind w:left="567" w:right="712" w:hanging="425"/>
        <w:jc w:val="both"/>
        <w:rPr>
          <w:rFonts w:ascii="Calibri" w:hAnsi="Calibri" w:cs="Calibri"/>
        </w:rPr>
      </w:pPr>
      <w:r w:rsidRPr="00AD2E9C">
        <w:rPr>
          <w:rFonts w:ascii="Calibri" w:hAnsi="Calibri" w:cs="Calibri"/>
        </w:rPr>
        <w:t>compilazione delle check-list di controllo e dei documenti richiesti dagli asseveratori</w:t>
      </w:r>
      <w:r w:rsidR="00BC56FD" w:rsidRPr="00AD2E9C">
        <w:rPr>
          <w:rFonts w:ascii="Calibri" w:hAnsi="Calibri" w:cs="Calibri"/>
        </w:rPr>
        <w:t>.</w:t>
      </w:r>
    </w:p>
    <w:p w14:paraId="08D6161F" w14:textId="3D67A8B8" w:rsidR="00E40CB8" w:rsidRPr="00AD2E9C" w:rsidRDefault="00E40CB8" w:rsidP="00E40CB8">
      <w:pPr>
        <w:autoSpaceDE w:val="0"/>
        <w:autoSpaceDN w:val="0"/>
        <w:adjustRightInd w:val="0"/>
        <w:ind w:left="142"/>
        <w:rPr>
          <w:szCs w:val="22"/>
        </w:rPr>
      </w:pPr>
      <w:r w:rsidRPr="00AD2E9C">
        <w:rPr>
          <w:rFonts w:eastAsiaTheme="minorEastAsia"/>
          <w:szCs w:val="22"/>
          <w:u w:val="single"/>
        </w:rPr>
        <w:t xml:space="preserve">A garanzia della corretta attuazione del progetto e del raggiungimento degli obiettivi previsti dalla Misura 1.2 del </w:t>
      </w:r>
      <w:r w:rsidR="00276C25" w:rsidRPr="00AD2E9C">
        <w:rPr>
          <w:rFonts w:eastAsiaTheme="minorEastAsia"/>
          <w:szCs w:val="22"/>
          <w:u w:val="single"/>
        </w:rPr>
        <w:t>P</w:t>
      </w:r>
      <w:r w:rsidRPr="00AD2E9C">
        <w:rPr>
          <w:rFonts w:eastAsiaTheme="minorEastAsia"/>
          <w:szCs w:val="22"/>
          <w:u w:val="single"/>
        </w:rPr>
        <w:t xml:space="preserve">NRR, </w:t>
      </w:r>
      <w:r w:rsidRPr="00AD2E9C">
        <w:rPr>
          <w:rFonts w:eastAsiaTheme="minorEastAsia"/>
          <w:b/>
          <w:bCs/>
          <w:szCs w:val="22"/>
          <w:u w:val="single"/>
        </w:rPr>
        <w:t xml:space="preserve">l’Area Informatica e Telematica </w:t>
      </w:r>
      <w:r w:rsidRPr="00AD2E9C">
        <w:rPr>
          <w:rFonts w:eastAsiaTheme="minorEastAsia"/>
          <w:szCs w:val="22"/>
          <w:u w:val="single"/>
        </w:rPr>
        <w:t xml:space="preserve">della Provincia di Ancona assumerà un ruolo centrale in tutte le fasi del processo. In particolare, si occuperà delle attività di indirizzo strategico, pianificazione operativa, </w:t>
      </w:r>
      <w:r w:rsidR="00E85D58" w:rsidRPr="00AD2E9C">
        <w:rPr>
          <w:rFonts w:eastAsiaTheme="minorEastAsia"/>
          <w:szCs w:val="22"/>
          <w:u w:val="single"/>
        </w:rPr>
        <w:t xml:space="preserve">direzione dell’esecuzione, </w:t>
      </w:r>
      <w:r w:rsidRPr="00AD2E9C">
        <w:rPr>
          <w:rFonts w:eastAsiaTheme="minorEastAsia"/>
          <w:szCs w:val="22"/>
          <w:u w:val="single"/>
        </w:rPr>
        <w:t>coordinamento tecnico e monitoraggio continuo</w:t>
      </w:r>
      <w:r w:rsidRPr="00AD2E9C">
        <w:rPr>
          <w:rFonts w:eastAsiaTheme="minorEastAsia"/>
          <w:szCs w:val="22"/>
        </w:rPr>
        <w:t>, assicurando la coerenza con le linee guida nazionali e la conformità ai requisiti richiesti</w:t>
      </w:r>
      <w:r w:rsidR="00D270DE" w:rsidRPr="00AD2E9C">
        <w:rPr>
          <w:rFonts w:eastAsiaTheme="minorEastAsia"/>
          <w:szCs w:val="22"/>
        </w:rPr>
        <w:t xml:space="preserve"> dalla misura PNRR</w:t>
      </w:r>
      <w:r w:rsidRPr="00AD2E9C">
        <w:rPr>
          <w:rFonts w:eastAsiaTheme="minorEastAsia"/>
          <w:szCs w:val="22"/>
        </w:rPr>
        <w:t>. Tale presidio consentirà di mantenere elevati standard qualitativi, favorire l’efficacia delle azioni intraprese e garantire la sostenibilità dell’intervento nel medio-lungo periodo.</w:t>
      </w:r>
    </w:p>
    <w:p w14:paraId="2219E398" w14:textId="5AD78E3C" w:rsidR="00451926" w:rsidRPr="00AD2E9C" w:rsidRDefault="00516C83">
      <w:pPr>
        <w:spacing w:after="120" w:line="269" w:lineRule="auto"/>
        <w:ind w:left="152" w:right="712" w:hanging="10"/>
        <w:jc w:val="both"/>
        <w:rPr>
          <w:szCs w:val="22"/>
        </w:rPr>
      </w:pPr>
      <w:r w:rsidRPr="00AD2E9C">
        <w:rPr>
          <w:szCs w:val="22"/>
        </w:rPr>
        <w:t>Il metodo implementativo</w:t>
      </w:r>
      <w:r w:rsidR="00E40CB8" w:rsidRPr="00AD2E9C">
        <w:rPr>
          <w:szCs w:val="22"/>
        </w:rPr>
        <w:t xml:space="preserve"> </w:t>
      </w:r>
      <w:r w:rsidR="00885D15" w:rsidRPr="00AD2E9C">
        <w:rPr>
          <w:szCs w:val="22"/>
        </w:rPr>
        <w:t xml:space="preserve">consente </w:t>
      </w:r>
      <w:r w:rsidR="00E40CB8" w:rsidRPr="00AD2E9C">
        <w:rPr>
          <w:szCs w:val="22"/>
        </w:rPr>
        <w:t>d</w:t>
      </w:r>
      <w:r w:rsidR="00885D15" w:rsidRPr="00AD2E9C">
        <w:rPr>
          <w:szCs w:val="22"/>
        </w:rPr>
        <w:t xml:space="preserve">i beneficiare dei vantaggi operativi, gestionali ed organizzativi che si ottengono operando </w:t>
      </w:r>
      <w:r w:rsidR="00E40CB8" w:rsidRPr="00AD2E9C">
        <w:rPr>
          <w:szCs w:val="22"/>
        </w:rPr>
        <w:t xml:space="preserve">in sinergia </w:t>
      </w:r>
      <w:r w:rsidR="00885D15" w:rsidRPr="00AD2E9C">
        <w:rPr>
          <w:szCs w:val="22"/>
        </w:rPr>
        <w:t xml:space="preserve">con </w:t>
      </w:r>
      <w:r w:rsidR="007B649D" w:rsidRPr="00AD2E9C">
        <w:rPr>
          <w:szCs w:val="22"/>
        </w:rPr>
        <w:t xml:space="preserve">le aziende fornitrici </w:t>
      </w:r>
      <w:r w:rsidR="00BA47AE" w:rsidRPr="00AD2E9C">
        <w:rPr>
          <w:szCs w:val="22"/>
        </w:rPr>
        <w:t xml:space="preserve">dei software applicativi </w:t>
      </w:r>
      <w:r w:rsidR="00A111FC" w:rsidRPr="00AD2E9C">
        <w:rPr>
          <w:szCs w:val="22"/>
        </w:rPr>
        <w:t>già in uso nell’Ente</w:t>
      </w:r>
      <w:r w:rsidR="00D9733A" w:rsidRPr="00AD2E9C">
        <w:rPr>
          <w:szCs w:val="22"/>
        </w:rPr>
        <w:t>,</w:t>
      </w:r>
      <w:r w:rsidR="0051330A" w:rsidRPr="00AD2E9C">
        <w:rPr>
          <w:szCs w:val="22"/>
        </w:rPr>
        <w:t xml:space="preserve"> a</w:t>
      </w:r>
      <w:r w:rsidR="000D6554" w:rsidRPr="00AD2E9C">
        <w:rPr>
          <w:szCs w:val="22"/>
        </w:rPr>
        <w:t>ttualmente</w:t>
      </w:r>
      <w:r w:rsidR="0051330A" w:rsidRPr="00AD2E9C">
        <w:rPr>
          <w:szCs w:val="22"/>
        </w:rPr>
        <w:t xml:space="preserve"> </w:t>
      </w:r>
      <w:r w:rsidR="00C67312" w:rsidRPr="00AD2E9C">
        <w:rPr>
          <w:szCs w:val="22"/>
        </w:rPr>
        <w:t xml:space="preserve">distribuiti nella modalità on-premise ovvero presenti all’interno del data center aziendale. </w:t>
      </w:r>
      <w:r w:rsidR="00681D5A" w:rsidRPr="00AD2E9C">
        <w:rPr>
          <w:szCs w:val="22"/>
        </w:rPr>
        <w:t>Si individua</w:t>
      </w:r>
      <w:r w:rsidR="00560A65" w:rsidRPr="00AD2E9C">
        <w:rPr>
          <w:szCs w:val="22"/>
        </w:rPr>
        <w:t>, pertanto,</w:t>
      </w:r>
      <w:r w:rsidR="00B91BAD" w:rsidRPr="00AD2E9C">
        <w:rPr>
          <w:szCs w:val="22"/>
        </w:rPr>
        <w:t xml:space="preserve"> nell</w:t>
      </w:r>
      <w:r w:rsidR="00EB7225" w:rsidRPr="00AD2E9C">
        <w:rPr>
          <w:szCs w:val="22"/>
        </w:rPr>
        <w:t>a</w:t>
      </w:r>
      <w:r w:rsidR="00B91BAD" w:rsidRPr="00AD2E9C">
        <w:rPr>
          <w:szCs w:val="22"/>
        </w:rPr>
        <w:t xml:space="preserve"> aziend</w:t>
      </w:r>
      <w:r w:rsidR="00EB7225" w:rsidRPr="00AD2E9C">
        <w:rPr>
          <w:szCs w:val="22"/>
        </w:rPr>
        <w:t>a</w:t>
      </w:r>
      <w:r w:rsidR="00B91BAD" w:rsidRPr="00AD2E9C">
        <w:rPr>
          <w:szCs w:val="22"/>
        </w:rPr>
        <w:t xml:space="preserve"> fornitric</w:t>
      </w:r>
      <w:r w:rsidR="00EB7225" w:rsidRPr="00AD2E9C">
        <w:rPr>
          <w:szCs w:val="22"/>
        </w:rPr>
        <w:t>e</w:t>
      </w:r>
      <w:r w:rsidR="00B91BAD" w:rsidRPr="00AD2E9C">
        <w:rPr>
          <w:szCs w:val="22"/>
        </w:rPr>
        <w:t xml:space="preserve"> di software</w:t>
      </w:r>
      <w:r w:rsidR="00470627" w:rsidRPr="00AD2E9C">
        <w:rPr>
          <w:szCs w:val="22"/>
        </w:rPr>
        <w:t xml:space="preserve"> </w:t>
      </w:r>
      <w:r w:rsidR="00885D15" w:rsidRPr="00AD2E9C">
        <w:rPr>
          <w:szCs w:val="22"/>
        </w:rPr>
        <w:t xml:space="preserve">un interlocutore </w:t>
      </w:r>
      <w:r w:rsidR="00035AB4" w:rsidRPr="00AD2E9C">
        <w:rPr>
          <w:szCs w:val="22"/>
        </w:rPr>
        <w:t>efficace e competente</w:t>
      </w:r>
      <w:r w:rsidR="000C135E" w:rsidRPr="00AD2E9C">
        <w:rPr>
          <w:szCs w:val="22"/>
        </w:rPr>
        <w:t xml:space="preserve">, </w:t>
      </w:r>
      <w:r w:rsidR="00AD3086" w:rsidRPr="00AD2E9C">
        <w:rPr>
          <w:szCs w:val="22"/>
        </w:rPr>
        <w:t xml:space="preserve">un soggetto capace di </w:t>
      </w:r>
      <w:r w:rsidR="00F361DE" w:rsidRPr="00AD2E9C">
        <w:rPr>
          <w:szCs w:val="22"/>
        </w:rPr>
        <w:t>erogare un</w:t>
      </w:r>
      <w:r w:rsidR="00EB7225" w:rsidRPr="00AD2E9C">
        <w:rPr>
          <w:szCs w:val="22"/>
        </w:rPr>
        <w:t xml:space="preserve"> adeguato</w:t>
      </w:r>
      <w:r w:rsidR="00F361DE" w:rsidRPr="00AD2E9C">
        <w:rPr>
          <w:szCs w:val="22"/>
        </w:rPr>
        <w:t xml:space="preserve"> supporto</w:t>
      </w:r>
      <w:r w:rsidR="00885D15" w:rsidRPr="00AD2E9C">
        <w:rPr>
          <w:szCs w:val="22"/>
        </w:rPr>
        <w:t xml:space="preserve"> </w:t>
      </w:r>
      <w:r w:rsidR="0060046E" w:rsidRPr="00AD2E9C">
        <w:rPr>
          <w:szCs w:val="22"/>
        </w:rPr>
        <w:t xml:space="preserve">e </w:t>
      </w:r>
      <w:r w:rsidR="00836117" w:rsidRPr="00AD2E9C">
        <w:rPr>
          <w:szCs w:val="22"/>
        </w:rPr>
        <w:t>che possa farsi</w:t>
      </w:r>
      <w:r w:rsidR="00885D15" w:rsidRPr="00AD2E9C">
        <w:rPr>
          <w:szCs w:val="22"/>
        </w:rPr>
        <w:t xml:space="preserve"> carico di soddisfare</w:t>
      </w:r>
      <w:r w:rsidR="00451926" w:rsidRPr="00AD2E9C">
        <w:rPr>
          <w:szCs w:val="22"/>
        </w:rPr>
        <w:t xml:space="preserve"> le</w:t>
      </w:r>
      <w:r w:rsidR="00885D15" w:rsidRPr="00AD2E9C">
        <w:rPr>
          <w:szCs w:val="22"/>
        </w:rPr>
        <w:t xml:space="preserve"> ulteriori esigenze e necessità con garanzia in termini di conoscenza profonda del software e della normativa degli avvisi</w:t>
      </w:r>
      <w:r w:rsidR="00451926" w:rsidRPr="00AD2E9C">
        <w:rPr>
          <w:szCs w:val="22"/>
        </w:rPr>
        <w:t>.</w:t>
      </w:r>
    </w:p>
    <w:p w14:paraId="5EEE3B55" w14:textId="6D1BBDD6" w:rsidR="002D793B" w:rsidRPr="00AD2E9C" w:rsidRDefault="008404FB">
      <w:pPr>
        <w:spacing w:after="120" w:line="269" w:lineRule="auto"/>
        <w:ind w:left="152" w:right="712" w:hanging="10"/>
        <w:jc w:val="both"/>
        <w:rPr>
          <w:szCs w:val="22"/>
        </w:rPr>
      </w:pPr>
      <w:r w:rsidRPr="00AD2E9C">
        <w:rPr>
          <w:szCs w:val="22"/>
        </w:rPr>
        <w:t>I</w:t>
      </w:r>
      <w:r w:rsidR="00011441" w:rsidRPr="00AD2E9C">
        <w:rPr>
          <w:szCs w:val="22"/>
        </w:rPr>
        <w:t>l metodo collaborativo</w:t>
      </w:r>
      <w:r w:rsidR="001162F3" w:rsidRPr="00AD2E9C">
        <w:rPr>
          <w:szCs w:val="22"/>
        </w:rPr>
        <w:t xml:space="preserve"> con le </w:t>
      </w:r>
      <w:r w:rsidR="00E62893" w:rsidRPr="00AD2E9C">
        <w:rPr>
          <w:szCs w:val="22"/>
        </w:rPr>
        <w:t xml:space="preserve">specifiche </w:t>
      </w:r>
      <w:r w:rsidR="001162F3" w:rsidRPr="00AD2E9C">
        <w:rPr>
          <w:szCs w:val="22"/>
        </w:rPr>
        <w:t>aziende software</w:t>
      </w:r>
      <w:r w:rsidR="00E12A4A" w:rsidRPr="00AD2E9C">
        <w:rPr>
          <w:szCs w:val="22"/>
        </w:rPr>
        <w:t>, implementando soluzioni innovative</w:t>
      </w:r>
      <w:r w:rsidR="00EE3FEE" w:rsidRPr="00AD2E9C">
        <w:rPr>
          <w:szCs w:val="22"/>
        </w:rPr>
        <w:t xml:space="preserve"> ed</w:t>
      </w:r>
      <w:r w:rsidR="00E12A4A" w:rsidRPr="00AD2E9C">
        <w:rPr>
          <w:szCs w:val="22"/>
        </w:rPr>
        <w:t xml:space="preserve"> interoperabili</w:t>
      </w:r>
      <w:r w:rsidR="00EE3FEE" w:rsidRPr="00AD2E9C">
        <w:rPr>
          <w:szCs w:val="22"/>
        </w:rPr>
        <w:t>,</w:t>
      </w:r>
      <w:r w:rsidR="00011441" w:rsidRPr="00AD2E9C">
        <w:rPr>
          <w:szCs w:val="22"/>
        </w:rPr>
        <w:t xml:space="preserve"> </w:t>
      </w:r>
      <w:r w:rsidR="00DB6960" w:rsidRPr="00AD2E9C">
        <w:rPr>
          <w:szCs w:val="22"/>
        </w:rPr>
        <w:t xml:space="preserve">assicura </w:t>
      </w:r>
      <w:r w:rsidR="00885D15" w:rsidRPr="00AD2E9C">
        <w:rPr>
          <w:szCs w:val="22"/>
        </w:rPr>
        <w:t xml:space="preserve">lo svolgimento efficace ed efficiente delle attività </w:t>
      </w:r>
      <w:r w:rsidR="00A51D49" w:rsidRPr="00AD2E9C">
        <w:rPr>
          <w:szCs w:val="22"/>
        </w:rPr>
        <w:t>necessarie alla migrazione</w:t>
      </w:r>
      <w:r w:rsidR="00FF39B5" w:rsidRPr="00AD2E9C">
        <w:rPr>
          <w:szCs w:val="22"/>
        </w:rPr>
        <w:t xml:space="preserve">, </w:t>
      </w:r>
      <w:r w:rsidR="002D793B" w:rsidRPr="00AD2E9C">
        <w:rPr>
          <w:szCs w:val="22"/>
        </w:rPr>
        <w:t>declinandone</w:t>
      </w:r>
      <w:r w:rsidR="00FF39B5" w:rsidRPr="00AD2E9C">
        <w:rPr>
          <w:szCs w:val="22"/>
        </w:rPr>
        <w:t xml:space="preserve"> i </w:t>
      </w:r>
      <w:r w:rsidR="002D793B" w:rsidRPr="00AD2E9C">
        <w:rPr>
          <w:szCs w:val="22"/>
        </w:rPr>
        <w:t>seguenti</w:t>
      </w:r>
      <w:r w:rsidR="00FF39B5" w:rsidRPr="00AD2E9C">
        <w:rPr>
          <w:szCs w:val="22"/>
        </w:rPr>
        <w:t xml:space="preserve"> aspetti:</w:t>
      </w:r>
    </w:p>
    <w:p w14:paraId="247B8836" w14:textId="77777777" w:rsidR="005E0179" w:rsidRPr="00AD2E9C" w:rsidRDefault="0074702C">
      <w:pPr>
        <w:numPr>
          <w:ilvl w:val="0"/>
          <w:numId w:val="6"/>
        </w:numPr>
        <w:spacing w:after="5" w:line="269" w:lineRule="auto"/>
        <w:ind w:right="712" w:hanging="360"/>
        <w:jc w:val="both"/>
        <w:rPr>
          <w:szCs w:val="22"/>
        </w:rPr>
      </w:pPr>
      <w:r w:rsidRPr="00AD2E9C">
        <w:rPr>
          <w:szCs w:val="22"/>
        </w:rPr>
        <w:t xml:space="preserve">messa in esercizio delle soluzioni applicative secondo le tempistiche dell’avviso 1.2 “Abilitazione al Cloud”; </w:t>
      </w:r>
    </w:p>
    <w:p w14:paraId="32253784" w14:textId="6E985428" w:rsidR="005E0179" w:rsidRPr="00AD2E9C" w:rsidRDefault="00B12978">
      <w:pPr>
        <w:numPr>
          <w:ilvl w:val="0"/>
          <w:numId w:val="6"/>
        </w:numPr>
        <w:spacing w:after="5" w:line="269" w:lineRule="auto"/>
        <w:ind w:right="712" w:hanging="360"/>
        <w:jc w:val="both"/>
        <w:rPr>
          <w:szCs w:val="22"/>
        </w:rPr>
      </w:pPr>
      <w:r w:rsidRPr="00AD2E9C">
        <w:rPr>
          <w:szCs w:val="22"/>
        </w:rPr>
        <w:t>affiancamento</w:t>
      </w:r>
      <w:r w:rsidR="0074702C" w:rsidRPr="00AD2E9C">
        <w:rPr>
          <w:szCs w:val="22"/>
        </w:rPr>
        <w:t xml:space="preserve"> nelle procedure di definizione dei servizi da candidare; </w:t>
      </w:r>
    </w:p>
    <w:p w14:paraId="58CF89C2" w14:textId="77777777" w:rsidR="005E0179" w:rsidRPr="00AD2E9C" w:rsidRDefault="0074702C">
      <w:pPr>
        <w:numPr>
          <w:ilvl w:val="0"/>
          <w:numId w:val="6"/>
        </w:numPr>
        <w:spacing w:after="5" w:line="269" w:lineRule="auto"/>
        <w:ind w:right="712" w:hanging="360"/>
        <w:jc w:val="both"/>
        <w:rPr>
          <w:szCs w:val="22"/>
        </w:rPr>
      </w:pPr>
      <w:r w:rsidRPr="00AD2E9C">
        <w:rPr>
          <w:szCs w:val="22"/>
        </w:rPr>
        <w:t xml:space="preserve">supporto nella compilazione dei dati per la contrattualizzazione del progetto; </w:t>
      </w:r>
    </w:p>
    <w:p w14:paraId="55601AFE" w14:textId="2511DCC4" w:rsidR="007028BC" w:rsidRPr="00AD2E9C" w:rsidRDefault="007028BC">
      <w:pPr>
        <w:numPr>
          <w:ilvl w:val="0"/>
          <w:numId w:val="6"/>
        </w:numPr>
        <w:spacing w:after="5" w:line="269" w:lineRule="auto"/>
        <w:ind w:right="712" w:hanging="360"/>
        <w:jc w:val="both"/>
        <w:rPr>
          <w:szCs w:val="22"/>
        </w:rPr>
      </w:pPr>
      <w:r w:rsidRPr="00AD2E9C">
        <w:rPr>
          <w:szCs w:val="22"/>
        </w:rPr>
        <w:t>configurazione ambiente;</w:t>
      </w:r>
    </w:p>
    <w:p w14:paraId="2CE4CA45" w14:textId="1F329F99" w:rsidR="005E0179" w:rsidRPr="00AD2E9C" w:rsidRDefault="0074702C">
      <w:pPr>
        <w:numPr>
          <w:ilvl w:val="0"/>
          <w:numId w:val="6"/>
        </w:numPr>
        <w:spacing w:after="30" w:line="269" w:lineRule="auto"/>
        <w:ind w:right="712" w:hanging="360"/>
        <w:jc w:val="both"/>
        <w:rPr>
          <w:szCs w:val="22"/>
        </w:rPr>
      </w:pPr>
      <w:r w:rsidRPr="00AD2E9C">
        <w:rPr>
          <w:szCs w:val="22"/>
        </w:rPr>
        <w:t xml:space="preserve">supporto nella compilazione dei dati per la fase di completamento delle attività; </w:t>
      </w:r>
    </w:p>
    <w:p w14:paraId="60307708" w14:textId="77777777" w:rsidR="005E0179" w:rsidRPr="00AD2E9C" w:rsidRDefault="0074702C">
      <w:pPr>
        <w:numPr>
          <w:ilvl w:val="0"/>
          <w:numId w:val="6"/>
        </w:numPr>
        <w:spacing w:after="5" w:line="269" w:lineRule="auto"/>
        <w:ind w:right="712" w:hanging="360"/>
        <w:jc w:val="both"/>
        <w:rPr>
          <w:szCs w:val="22"/>
        </w:rPr>
      </w:pPr>
      <w:r w:rsidRPr="00AD2E9C">
        <w:rPr>
          <w:szCs w:val="22"/>
        </w:rPr>
        <w:t xml:space="preserve">attività di </w:t>
      </w:r>
      <w:proofErr w:type="spellStart"/>
      <w:r w:rsidRPr="00AD2E9C">
        <w:rPr>
          <w:szCs w:val="22"/>
        </w:rPr>
        <w:t>pre</w:t>
      </w:r>
      <w:proofErr w:type="spellEnd"/>
      <w:r w:rsidRPr="00AD2E9C">
        <w:rPr>
          <w:szCs w:val="22"/>
        </w:rPr>
        <w:t xml:space="preserve">-asseverazione degli utenti di sistema; </w:t>
      </w:r>
    </w:p>
    <w:p w14:paraId="3E535010" w14:textId="77777777" w:rsidR="005E0179" w:rsidRPr="00AD2E9C" w:rsidRDefault="0074702C">
      <w:pPr>
        <w:numPr>
          <w:ilvl w:val="0"/>
          <w:numId w:val="6"/>
        </w:numPr>
        <w:spacing w:after="127" w:line="269" w:lineRule="auto"/>
        <w:ind w:right="712" w:hanging="360"/>
        <w:jc w:val="both"/>
        <w:rPr>
          <w:szCs w:val="22"/>
        </w:rPr>
      </w:pPr>
      <w:r w:rsidRPr="00AD2E9C">
        <w:rPr>
          <w:szCs w:val="22"/>
        </w:rPr>
        <w:t xml:space="preserve">supporto diretto per lo svolgimento di attività di conclusione del procedimento di asseverazione e di richiesta del finanziamento da parte dell'Ente. </w:t>
      </w:r>
    </w:p>
    <w:p w14:paraId="391072E0" w14:textId="12AF8DA6" w:rsidR="005E0179" w:rsidRDefault="0074702C" w:rsidP="00130BEB">
      <w:pPr>
        <w:spacing w:after="0"/>
        <w:ind w:left="209"/>
      </w:pPr>
      <w:r>
        <w:rPr>
          <w:rFonts w:ascii="Arial" w:eastAsia="Arial" w:hAnsi="Arial" w:cs="Arial"/>
          <w:b/>
          <w:sz w:val="20"/>
        </w:rPr>
        <w:t xml:space="preserve">  </w:t>
      </w:r>
    </w:p>
    <w:p w14:paraId="5E0751BE" w14:textId="11AC79EE" w:rsidR="005E0179" w:rsidRPr="007028BC" w:rsidRDefault="0074702C" w:rsidP="00044238">
      <w:pPr>
        <w:pStyle w:val="Titolo1"/>
        <w:spacing w:after="120"/>
        <w:ind w:left="136" w:hanging="11"/>
        <w:rPr>
          <w:color w:val="336699"/>
        </w:rPr>
      </w:pPr>
      <w:r w:rsidRPr="007028BC">
        <w:rPr>
          <w:color w:val="336699"/>
        </w:rPr>
        <w:t xml:space="preserve">Configurazione ambiente  </w:t>
      </w:r>
    </w:p>
    <w:p w14:paraId="59D7C4E2" w14:textId="7BA44977" w:rsidR="005E0179" w:rsidRPr="00AD2E9C" w:rsidRDefault="00276C25">
      <w:pPr>
        <w:spacing w:after="208" w:line="269" w:lineRule="auto"/>
        <w:ind w:left="152" w:right="712" w:hanging="10"/>
        <w:jc w:val="both"/>
        <w:rPr>
          <w:szCs w:val="22"/>
        </w:rPr>
      </w:pPr>
      <w:r w:rsidRPr="00AD2E9C">
        <w:rPr>
          <w:szCs w:val="22"/>
        </w:rPr>
        <w:t xml:space="preserve">Per la configurazione ambiente è necessaria </w:t>
      </w:r>
      <w:r w:rsidR="00AD5302" w:rsidRPr="00AD2E9C">
        <w:rPr>
          <w:szCs w:val="22"/>
        </w:rPr>
        <w:t xml:space="preserve">la messa a disposizione di una Piattaforma infrastrutturale per l’utilizzo, tramite la rete Internet o VPN (Virtual Private Network), della suite applicativa della Società titolare della licenza d’uso. I prodotti applicativi devono essere installati su server ed apparati virtuali, completi dei relativi componenti software di base, servizi di backup e monitoraggio, creati su hardware dislocato in una delle Server farm, che devono essere ospitate all’interno di Datacenter dislocati in territorio </w:t>
      </w:r>
      <w:r w:rsidR="00031C34" w:rsidRPr="00AD2E9C">
        <w:rPr>
          <w:szCs w:val="22"/>
        </w:rPr>
        <w:t>i</w:t>
      </w:r>
      <w:r w:rsidR="00AD5302" w:rsidRPr="00AD2E9C">
        <w:rPr>
          <w:szCs w:val="22"/>
        </w:rPr>
        <w:t xml:space="preserve">taliano e conformi agli standard ISO 27001. </w:t>
      </w:r>
    </w:p>
    <w:p w14:paraId="45A8EA4B" w14:textId="5A946065" w:rsidR="005E0179" w:rsidRPr="00AD2E9C" w:rsidRDefault="0074702C" w:rsidP="00195D8A">
      <w:pPr>
        <w:spacing w:after="167" w:line="269" w:lineRule="auto"/>
        <w:ind w:left="153" w:right="714" w:hanging="11"/>
        <w:jc w:val="both"/>
        <w:rPr>
          <w:szCs w:val="22"/>
        </w:rPr>
      </w:pPr>
      <w:r w:rsidRPr="00AD2E9C">
        <w:rPr>
          <w:szCs w:val="22"/>
        </w:rPr>
        <w:t xml:space="preserve">Di seguito l’elenco dei servizi </w:t>
      </w:r>
      <w:r w:rsidR="00AF6EE9" w:rsidRPr="00AD2E9C">
        <w:rPr>
          <w:szCs w:val="22"/>
        </w:rPr>
        <w:t>necessari all’Ente per la migrazione al cloud:</w:t>
      </w:r>
      <w:r w:rsidRPr="00AD2E9C">
        <w:rPr>
          <w:szCs w:val="22"/>
        </w:rPr>
        <w:t xml:space="preserve"> </w:t>
      </w:r>
    </w:p>
    <w:p w14:paraId="7C311110" w14:textId="5FCAD1BD" w:rsidR="005E0179" w:rsidRPr="00AD2E9C" w:rsidRDefault="0074702C" w:rsidP="00195D8A">
      <w:pPr>
        <w:pStyle w:val="Paragrafoelenco"/>
        <w:numPr>
          <w:ilvl w:val="0"/>
          <w:numId w:val="29"/>
        </w:numPr>
        <w:spacing w:after="5" w:line="269" w:lineRule="auto"/>
        <w:ind w:left="567" w:right="712"/>
        <w:jc w:val="both"/>
        <w:rPr>
          <w:rFonts w:ascii="Calibri" w:hAnsi="Calibri" w:cs="Calibri"/>
        </w:rPr>
      </w:pPr>
      <w:r w:rsidRPr="00AD2E9C">
        <w:rPr>
          <w:rFonts w:ascii="Calibri" w:hAnsi="Calibri" w:cs="Calibri"/>
        </w:rPr>
        <w:t xml:space="preserve">Utilizzo risorse del Cloud come </w:t>
      </w:r>
      <w:proofErr w:type="spellStart"/>
      <w:r w:rsidRPr="00AD2E9C">
        <w:rPr>
          <w:rFonts w:ascii="Calibri" w:hAnsi="Calibri" w:cs="Calibri"/>
        </w:rPr>
        <w:t>Infrastructure</w:t>
      </w:r>
      <w:proofErr w:type="spellEnd"/>
      <w:r w:rsidRPr="00AD2E9C">
        <w:rPr>
          <w:rFonts w:ascii="Calibri" w:hAnsi="Calibri" w:cs="Calibri"/>
        </w:rPr>
        <w:t xml:space="preserve"> </w:t>
      </w:r>
      <w:proofErr w:type="spellStart"/>
      <w:r w:rsidRPr="00AD2E9C">
        <w:rPr>
          <w:rFonts w:ascii="Calibri" w:hAnsi="Calibri" w:cs="Calibri"/>
        </w:rPr>
        <w:t>as</w:t>
      </w:r>
      <w:proofErr w:type="spellEnd"/>
      <w:r w:rsidRPr="00AD2E9C">
        <w:rPr>
          <w:rFonts w:ascii="Calibri" w:hAnsi="Calibri" w:cs="Calibri"/>
        </w:rPr>
        <w:t xml:space="preserve"> a Service; </w:t>
      </w:r>
    </w:p>
    <w:p w14:paraId="0168A082" w14:textId="002C3ACE" w:rsidR="005E0179" w:rsidRPr="00AD2E9C" w:rsidRDefault="0074702C" w:rsidP="00195D8A">
      <w:pPr>
        <w:pStyle w:val="Paragrafoelenco"/>
        <w:numPr>
          <w:ilvl w:val="0"/>
          <w:numId w:val="29"/>
        </w:numPr>
        <w:spacing w:after="5" w:line="269" w:lineRule="auto"/>
        <w:ind w:left="567" w:right="712"/>
        <w:jc w:val="both"/>
        <w:rPr>
          <w:rFonts w:ascii="Calibri" w:hAnsi="Calibri" w:cs="Calibri"/>
        </w:rPr>
      </w:pPr>
      <w:r w:rsidRPr="00AD2E9C">
        <w:rPr>
          <w:rFonts w:ascii="Calibri" w:hAnsi="Calibri" w:cs="Calibri"/>
        </w:rPr>
        <w:t xml:space="preserve">Servizio di supporto Sistemistico avanzato alle Infrastrutture </w:t>
      </w:r>
    </w:p>
    <w:p w14:paraId="25E23AEC" w14:textId="704E3432" w:rsidR="005E0179" w:rsidRPr="00AD2E9C" w:rsidRDefault="0074702C" w:rsidP="00195D8A">
      <w:pPr>
        <w:pStyle w:val="Paragrafoelenco"/>
        <w:numPr>
          <w:ilvl w:val="0"/>
          <w:numId w:val="29"/>
        </w:numPr>
        <w:spacing w:after="5" w:line="269" w:lineRule="auto"/>
        <w:ind w:left="567" w:right="712"/>
        <w:jc w:val="both"/>
        <w:rPr>
          <w:rFonts w:ascii="Calibri" w:hAnsi="Calibri" w:cs="Calibri"/>
        </w:rPr>
      </w:pPr>
      <w:r w:rsidRPr="00AD2E9C">
        <w:rPr>
          <w:rFonts w:ascii="Calibri" w:hAnsi="Calibri" w:cs="Calibri"/>
        </w:rPr>
        <w:t xml:space="preserve">Servizio di supporto Specialistico sulle basi dati: Database Administrator </w:t>
      </w:r>
    </w:p>
    <w:p w14:paraId="72FB4334" w14:textId="4B87EDF0" w:rsidR="005E0179" w:rsidRPr="00AD2E9C" w:rsidRDefault="0074702C" w:rsidP="00195D8A">
      <w:pPr>
        <w:pStyle w:val="Paragrafoelenco"/>
        <w:numPr>
          <w:ilvl w:val="0"/>
          <w:numId w:val="29"/>
        </w:numPr>
        <w:spacing w:after="5" w:line="269" w:lineRule="auto"/>
        <w:ind w:left="567" w:right="712"/>
        <w:jc w:val="both"/>
        <w:rPr>
          <w:rFonts w:ascii="Calibri" w:hAnsi="Calibri" w:cs="Calibri"/>
        </w:rPr>
      </w:pPr>
      <w:r w:rsidRPr="00AD2E9C">
        <w:rPr>
          <w:rFonts w:ascii="Calibri" w:hAnsi="Calibri" w:cs="Calibri"/>
        </w:rPr>
        <w:t xml:space="preserve">Servizio di gestione del Backup degli archivi e dell’infrastruttura virtuale  </w:t>
      </w:r>
    </w:p>
    <w:p w14:paraId="2C4E1492" w14:textId="6B69BB00" w:rsidR="005E0179" w:rsidRPr="00AD2E9C" w:rsidRDefault="0074702C" w:rsidP="00195D8A">
      <w:pPr>
        <w:pStyle w:val="Paragrafoelenco"/>
        <w:numPr>
          <w:ilvl w:val="0"/>
          <w:numId w:val="29"/>
        </w:numPr>
        <w:spacing w:after="5" w:line="269" w:lineRule="auto"/>
        <w:ind w:left="567" w:right="712"/>
        <w:jc w:val="both"/>
        <w:rPr>
          <w:rFonts w:ascii="Calibri" w:hAnsi="Calibri" w:cs="Calibri"/>
        </w:rPr>
      </w:pPr>
      <w:r w:rsidRPr="00AD2E9C">
        <w:rPr>
          <w:rFonts w:ascii="Calibri" w:hAnsi="Calibri" w:cs="Calibri"/>
        </w:rPr>
        <w:lastRenderedPageBreak/>
        <w:t xml:space="preserve">Servizio di Backup offline dei sistemi virtuali </w:t>
      </w:r>
    </w:p>
    <w:p w14:paraId="7AEC1663" w14:textId="77777777" w:rsidR="00AF6EE9" w:rsidRPr="00AD2E9C" w:rsidRDefault="0074702C" w:rsidP="00195D8A">
      <w:pPr>
        <w:pStyle w:val="Paragrafoelenco"/>
        <w:numPr>
          <w:ilvl w:val="0"/>
          <w:numId w:val="29"/>
        </w:numPr>
        <w:spacing w:after="5" w:line="269" w:lineRule="auto"/>
        <w:ind w:left="567" w:right="712"/>
        <w:jc w:val="both"/>
        <w:rPr>
          <w:rFonts w:ascii="Calibri" w:hAnsi="Calibri" w:cs="Calibri"/>
        </w:rPr>
      </w:pPr>
      <w:r w:rsidRPr="00AD2E9C">
        <w:rPr>
          <w:rFonts w:ascii="Calibri" w:hAnsi="Calibri" w:cs="Calibri"/>
        </w:rPr>
        <w:t>Servizio di Pubblicazione sicura dei servizi e delle infrastrutture</w:t>
      </w:r>
    </w:p>
    <w:p w14:paraId="759FB042" w14:textId="5733D7D6" w:rsidR="005E0179" w:rsidRPr="00AD2E9C" w:rsidRDefault="0074702C" w:rsidP="00195D8A">
      <w:pPr>
        <w:pStyle w:val="Paragrafoelenco"/>
        <w:numPr>
          <w:ilvl w:val="0"/>
          <w:numId w:val="29"/>
        </w:numPr>
        <w:spacing w:after="5" w:line="269" w:lineRule="auto"/>
        <w:ind w:left="567" w:right="712"/>
        <w:jc w:val="both"/>
        <w:rPr>
          <w:rFonts w:ascii="Calibri" w:hAnsi="Calibri" w:cs="Calibri"/>
        </w:rPr>
      </w:pPr>
      <w:r w:rsidRPr="00AD2E9C">
        <w:rPr>
          <w:rFonts w:ascii="Calibri" w:hAnsi="Calibri" w:cs="Calibri"/>
        </w:rPr>
        <w:t xml:space="preserve">Servizio di controllo accesso Amministratori di Sistema </w:t>
      </w:r>
    </w:p>
    <w:p w14:paraId="0A39B84F" w14:textId="187DA0EB" w:rsidR="005E0179" w:rsidRPr="00AD2E9C" w:rsidRDefault="0074702C" w:rsidP="00195D8A">
      <w:pPr>
        <w:pStyle w:val="Paragrafoelenco"/>
        <w:numPr>
          <w:ilvl w:val="0"/>
          <w:numId w:val="29"/>
        </w:numPr>
        <w:spacing w:after="5" w:line="269" w:lineRule="auto"/>
        <w:ind w:left="567" w:right="712"/>
        <w:jc w:val="both"/>
        <w:rPr>
          <w:rFonts w:ascii="Calibri" w:hAnsi="Calibri" w:cs="Calibri"/>
        </w:rPr>
      </w:pPr>
      <w:r w:rsidRPr="00AD2E9C">
        <w:rPr>
          <w:rFonts w:ascii="Calibri" w:hAnsi="Calibri" w:cs="Calibri"/>
        </w:rPr>
        <w:t xml:space="preserve">Servizio di </w:t>
      </w:r>
      <w:proofErr w:type="spellStart"/>
      <w:r w:rsidRPr="00AD2E9C">
        <w:rPr>
          <w:rFonts w:ascii="Calibri" w:hAnsi="Calibri" w:cs="Calibri"/>
        </w:rPr>
        <w:t>Proactive</w:t>
      </w:r>
      <w:proofErr w:type="spellEnd"/>
      <w:r w:rsidRPr="00AD2E9C">
        <w:rPr>
          <w:rFonts w:ascii="Calibri" w:hAnsi="Calibri" w:cs="Calibri"/>
        </w:rPr>
        <w:t xml:space="preserve"> Monitoring dell’infrastruttura e dei servizi; </w:t>
      </w:r>
    </w:p>
    <w:p w14:paraId="315048C3" w14:textId="77777777" w:rsidR="00AF6EE9" w:rsidRPr="00AD2E9C" w:rsidRDefault="0074702C" w:rsidP="00195D8A">
      <w:pPr>
        <w:pStyle w:val="Paragrafoelenco"/>
        <w:numPr>
          <w:ilvl w:val="0"/>
          <w:numId w:val="29"/>
        </w:numPr>
        <w:spacing w:after="5" w:line="269" w:lineRule="auto"/>
        <w:ind w:left="567" w:right="712"/>
        <w:jc w:val="both"/>
        <w:rPr>
          <w:rFonts w:ascii="Calibri" w:hAnsi="Calibri" w:cs="Calibri"/>
        </w:rPr>
      </w:pPr>
      <w:r w:rsidRPr="00AD2E9C">
        <w:rPr>
          <w:rFonts w:ascii="Calibri" w:hAnsi="Calibri" w:cs="Calibri"/>
        </w:rPr>
        <w:t xml:space="preserve">Servizio di Back Up Log Control - Controllo giornaliero dei log; </w:t>
      </w:r>
    </w:p>
    <w:p w14:paraId="04E51B8A" w14:textId="29E0D4CB" w:rsidR="005E0179" w:rsidRPr="00AD2E9C" w:rsidRDefault="0074702C" w:rsidP="00195D8A">
      <w:pPr>
        <w:pStyle w:val="Paragrafoelenco"/>
        <w:numPr>
          <w:ilvl w:val="0"/>
          <w:numId w:val="29"/>
        </w:numPr>
        <w:spacing w:after="5" w:line="269" w:lineRule="auto"/>
        <w:ind w:left="567" w:right="712"/>
        <w:jc w:val="both"/>
        <w:rPr>
          <w:rFonts w:ascii="Calibri" w:hAnsi="Calibri" w:cs="Calibri"/>
        </w:rPr>
      </w:pPr>
      <w:r w:rsidRPr="00AD2E9C">
        <w:rPr>
          <w:rFonts w:ascii="Calibri" w:hAnsi="Calibri" w:cs="Calibri"/>
        </w:rPr>
        <w:t xml:space="preserve">Servizio di </w:t>
      </w:r>
      <w:proofErr w:type="spellStart"/>
      <w:r w:rsidRPr="00AD2E9C">
        <w:rPr>
          <w:rFonts w:ascii="Calibri" w:hAnsi="Calibri" w:cs="Calibri"/>
        </w:rPr>
        <w:t>Disaster</w:t>
      </w:r>
      <w:proofErr w:type="spellEnd"/>
      <w:r w:rsidRPr="00AD2E9C">
        <w:rPr>
          <w:rFonts w:ascii="Calibri" w:hAnsi="Calibri" w:cs="Calibri"/>
        </w:rPr>
        <w:t xml:space="preserve"> recovery DATI  </w:t>
      </w:r>
    </w:p>
    <w:p w14:paraId="645E2EF5" w14:textId="2BD94F93" w:rsidR="005E0179" w:rsidRPr="00AD2E9C" w:rsidRDefault="0074702C" w:rsidP="00195D8A">
      <w:pPr>
        <w:pStyle w:val="Paragrafoelenco"/>
        <w:numPr>
          <w:ilvl w:val="0"/>
          <w:numId w:val="29"/>
        </w:numPr>
        <w:spacing w:after="5" w:line="269" w:lineRule="auto"/>
        <w:ind w:left="567" w:right="712"/>
        <w:jc w:val="both"/>
        <w:rPr>
          <w:rFonts w:ascii="Calibri" w:hAnsi="Calibri" w:cs="Calibri"/>
        </w:rPr>
      </w:pPr>
      <w:r w:rsidRPr="00AD2E9C">
        <w:rPr>
          <w:rFonts w:ascii="Calibri" w:hAnsi="Calibri" w:cs="Calibri"/>
        </w:rPr>
        <w:t xml:space="preserve">Servizio di </w:t>
      </w:r>
      <w:proofErr w:type="spellStart"/>
      <w:r w:rsidRPr="00AD2E9C">
        <w:rPr>
          <w:rFonts w:ascii="Calibri" w:hAnsi="Calibri" w:cs="Calibri"/>
        </w:rPr>
        <w:t>Disaster</w:t>
      </w:r>
      <w:proofErr w:type="spellEnd"/>
      <w:r w:rsidRPr="00AD2E9C">
        <w:rPr>
          <w:rFonts w:ascii="Calibri" w:hAnsi="Calibri" w:cs="Calibri"/>
        </w:rPr>
        <w:t xml:space="preserve"> recovery INFRASTRUTTURE applicative  </w:t>
      </w:r>
    </w:p>
    <w:p w14:paraId="0C3C6531" w14:textId="63CB458B" w:rsidR="005E0179" w:rsidRPr="00AD2E9C" w:rsidRDefault="0074702C" w:rsidP="00195D8A">
      <w:pPr>
        <w:pStyle w:val="Paragrafoelenco"/>
        <w:numPr>
          <w:ilvl w:val="0"/>
          <w:numId w:val="29"/>
        </w:numPr>
        <w:spacing w:after="5" w:line="269" w:lineRule="auto"/>
        <w:ind w:left="567" w:right="712"/>
        <w:jc w:val="both"/>
        <w:rPr>
          <w:rFonts w:ascii="Calibri" w:hAnsi="Calibri" w:cs="Calibri"/>
        </w:rPr>
      </w:pPr>
      <w:r w:rsidRPr="00AD2E9C">
        <w:rPr>
          <w:rFonts w:ascii="Calibri" w:hAnsi="Calibri" w:cs="Calibri"/>
        </w:rPr>
        <w:t xml:space="preserve">Diritto all'utilizzo delle componenti software di base Windows e loro aggiornamenti di </w:t>
      </w:r>
    </w:p>
    <w:p w14:paraId="0402C9C5" w14:textId="77777777" w:rsidR="005E0179" w:rsidRPr="00AD2E9C" w:rsidRDefault="0074702C" w:rsidP="00195D8A">
      <w:pPr>
        <w:pStyle w:val="Paragrafoelenco"/>
        <w:numPr>
          <w:ilvl w:val="0"/>
          <w:numId w:val="29"/>
        </w:numPr>
        <w:spacing w:after="5" w:line="269" w:lineRule="auto"/>
        <w:ind w:left="567" w:right="712"/>
        <w:jc w:val="both"/>
        <w:rPr>
          <w:rFonts w:ascii="Calibri" w:hAnsi="Calibri" w:cs="Calibri"/>
        </w:rPr>
      </w:pPr>
      <w:r w:rsidRPr="00AD2E9C">
        <w:rPr>
          <w:rFonts w:ascii="Calibri" w:hAnsi="Calibri" w:cs="Calibri"/>
        </w:rPr>
        <w:t xml:space="preserve">sicurezza,  </w:t>
      </w:r>
    </w:p>
    <w:p w14:paraId="7A032A2F" w14:textId="67B89762" w:rsidR="005E0179" w:rsidRPr="00AD2E9C" w:rsidRDefault="0074702C" w:rsidP="00195D8A">
      <w:pPr>
        <w:pStyle w:val="Paragrafoelenco"/>
        <w:numPr>
          <w:ilvl w:val="0"/>
          <w:numId w:val="29"/>
        </w:numPr>
        <w:spacing w:after="5" w:line="269" w:lineRule="auto"/>
        <w:ind w:left="567" w:right="712"/>
        <w:jc w:val="both"/>
        <w:rPr>
          <w:rFonts w:ascii="Calibri" w:hAnsi="Calibri" w:cs="Calibri"/>
        </w:rPr>
      </w:pPr>
      <w:r w:rsidRPr="00AD2E9C">
        <w:rPr>
          <w:rFonts w:ascii="Calibri" w:hAnsi="Calibri" w:cs="Calibri"/>
        </w:rPr>
        <w:t xml:space="preserve">Utenze Windows Remote Desktop per remotizzazione applicazioni </w:t>
      </w:r>
    </w:p>
    <w:p w14:paraId="66763FF0" w14:textId="5FF62F63" w:rsidR="005E0179" w:rsidRPr="00AD2E9C" w:rsidRDefault="0074702C" w:rsidP="00195D8A">
      <w:pPr>
        <w:pStyle w:val="Paragrafoelenco"/>
        <w:numPr>
          <w:ilvl w:val="0"/>
          <w:numId w:val="29"/>
        </w:numPr>
        <w:spacing w:after="5" w:line="269" w:lineRule="auto"/>
        <w:ind w:left="567" w:right="712"/>
        <w:jc w:val="both"/>
        <w:rPr>
          <w:rFonts w:ascii="Calibri" w:hAnsi="Calibri" w:cs="Calibri"/>
        </w:rPr>
      </w:pPr>
      <w:r w:rsidRPr="00AD2E9C">
        <w:rPr>
          <w:rFonts w:ascii="Calibri" w:hAnsi="Calibri" w:cs="Calibri"/>
        </w:rPr>
        <w:t xml:space="preserve">Diritto all'utilizzo delle componenti software di base Linux Red </w:t>
      </w:r>
      <w:proofErr w:type="spellStart"/>
      <w:r w:rsidRPr="00AD2E9C">
        <w:rPr>
          <w:rFonts w:ascii="Calibri" w:hAnsi="Calibri" w:cs="Calibri"/>
        </w:rPr>
        <w:t>Hat</w:t>
      </w:r>
      <w:proofErr w:type="spellEnd"/>
      <w:r w:rsidRPr="00AD2E9C">
        <w:rPr>
          <w:rFonts w:ascii="Calibri" w:hAnsi="Calibri" w:cs="Calibri"/>
        </w:rPr>
        <w:t xml:space="preserve"> EL e loro aggiornamenti di sicurezza; </w:t>
      </w:r>
    </w:p>
    <w:p w14:paraId="617FC58F" w14:textId="252908D2" w:rsidR="005E0179" w:rsidRPr="00AD2E9C" w:rsidRDefault="0074702C" w:rsidP="00195D8A">
      <w:pPr>
        <w:pStyle w:val="Paragrafoelenco"/>
        <w:numPr>
          <w:ilvl w:val="0"/>
          <w:numId w:val="29"/>
        </w:numPr>
        <w:spacing w:after="5" w:line="269" w:lineRule="auto"/>
        <w:ind w:left="567" w:right="712"/>
        <w:jc w:val="both"/>
        <w:rPr>
          <w:rFonts w:ascii="Calibri" w:hAnsi="Calibri" w:cs="Calibri"/>
        </w:rPr>
      </w:pPr>
      <w:r w:rsidRPr="00AD2E9C">
        <w:rPr>
          <w:rFonts w:ascii="Calibri" w:hAnsi="Calibri" w:cs="Calibri"/>
        </w:rPr>
        <w:t xml:space="preserve">Deep security: Anti Malware </w:t>
      </w:r>
    </w:p>
    <w:p w14:paraId="3C3C55B7" w14:textId="09E1593C" w:rsidR="001C693F" w:rsidRPr="00AD2E9C" w:rsidRDefault="0074702C" w:rsidP="00195D8A">
      <w:pPr>
        <w:pStyle w:val="Paragrafoelenco"/>
        <w:numPr>
          <w:ilvl w:val="0"/>
          <w:numId w:val="29"/>
        </w:numPr>
        <w:spacing w:after="5" w:line="269" w:lineRule="auto"/>
        <w:ind w:left="567" w:right="712"/>
        <w:jc w:val="both"/>
        <w:rPr>
          <w:rFonts w:ascii="Calibri" w:hAnsi="Calibri" w:cs="Calibri"/>
          <w:lang w:val="en-US"/>
        </w:rPr>
      </w:pPr>
      <w:r w:rsidRPr="00AD2E9C">
        <w:rPr>
          <w:rFonts w:ascii="Calibri" w:hAnsi="Calibri" w:cs="Calibri"/>
          <w:lang w:val="en-US"/>
        </w:rPr>
        <w:t xml:space="preserve">Deep security: Intrusion prevention &amp; firewall </w:t>
      </w:r>
      <w:r w:rsidRPr="00AD2E9C">
        <w:rPr>
          <w:rFonts w:ascii="Calibri" w:hAnsi="Calibri" w:cs="Calibri"/>
          <w:lang w:val="en-US"/>
        </w:rPr>
        <w:tab/>
      </w:r>
    </w:p>
    <w:p w14:paraId="7DCAE3F3" w14:textId="5575328A" w:rsidR="005E0179" w:rsidRPr="00AD2E9C" w:rsidRDefault="0074702C" w:rsidP="00195D8A">
      <w:pPr>
        <w:pStyle w:val="Paragrafoelenco"/>
        <w:numPr>
          <w:ilvl w:val="0"/>
          <w:numId w:val="29"/>
        </w:numPr>
        <w:spacing w:after="5" w:line="269" w:lineRule="auto"/>
        <w:ind w:left="567" w:right="712"/>
        <w:jc w:val="both"/>
        <w:rPr>
          <w:rFonts w:ascii="Calibri" w:hAnsi="Calibri" w:cs="Calibri"/>
          <w:lang w:val="en-US"/>
        </w:rPr>
      </w:pPr>
      <w:r w:rsidRPr="00AD2E9C">
        <w:rPr>
          <w:rFonts w:ascii="Calibri" w:hAnsi="Calibri" w:cs="Calibri"/>
          <w:lang w:val="en-US"/>
        </w:rPr>
        <w:t xml:space="preserve">Deep security: Integrity </w:t>
      </w:r>
      <w:proofErr w:type="spellStart"/>
      <w:r w:rsidRPr="00AD2E9C">
        <w:rPr>
          <w:rFonts w:ascii="Calibri" w:hAnsi="Calibri" w:cs="Calibri"/>
          <w:lang w:val="en-US"/>
        </w:rPr>
        <w:t>monitoring&amp;application</w:t>
      </w:r>
      <w:proofErr w:type="spellEnd"/>
      <w:r w:rsidRPr="00AD2E9C">
        <w:rPr>
          <w:rFonts w:ascii="Calibri" w:hAnsi="Calibri" w:cs="Calibri"/>
          <w:lang w:val="en-US"/>
        </w:rPr>
        <w:t xml:space="preserve"> control</w:t>
      </w:r>
      <w:r w:rsidR="001C693F" w:rsidRPr="00AD2E9C">
        <w:rPr>
          <w:rFonts w:ascii="Calibri" w:hAnsi="Calibri" w:cs="Calibri"/>
          <w:lang w:val="en-US"/>
        </w:rPr>
        <w:t>.</w:t>
      </w:r>
    </w:p>
    <w:p w14:paraId="0481EF3D" w14:textId="77777777" w:rsidR="001C693F" w:rsidRPr="00AD2E9C" w:rsidRDefault="0074702C" w:rsidP="001C693F">
      <w:pPr>
        <w:spacing w:after="100"/>
        <w:ind w:left="500"/>
        <w:rPr>
          <w:b/>
          <w:szCs w:val="22"/>
          <w:lang w:val="en-US"/>
        </w:rPr>
      </w:pPr>
      <w:r w:rsidRPr="00AD2E9C">
        <w:rPr>
          <w:b/>
          <w:szCs w:val="22"/>
          <w:lang w:val="en-US"/>
        </w:rPr>
        <w:t xml:space="preserve"> </w:t>
      </w:r>
    </w:p>
    <w:p w14:paraId="2DF427BB" w14:textId="0742BE4C" w:rsidR="005E0179" w:rsidRPr="00AD2E9C" w:rsidRDefault="00A9451C" w:rsidP="001C693F">
      <w:pPr>
        <w:spacing w:after="100"/>
        <w:ind w:left="500"/>
        <w:rPr>
          <w:b/>
          <w:szCs w:val="22"/>
        </w:rPr>
      </w:pPr>
      <w:r w:rsidRPr="00AD2E9C">
        <w:rPr>
          <w:b/>
          <w:szCs w:val="22"/>
        </w:rPr>
        <w:t>Informazioni e d</w:t>
      </w:r>
      <w:r w:rsidR="00276C25" w:rsidRPr="00AD2E9C">
        <w:rPr>
          <w:b/>
          <w:szCs w:val="22"/>
        </w:rPr>
        <w:t>ati tecnici dei server messi a disposizione</w:t>
      </w:r>
      <w:r w:rsidR="001C693F" w:rsidRPr="00AD2E9C">
        <w:rPr>
          <w:b/>
          <w:szCs w:val="22"/>
        </w:rPr>
        <w:t>:</w:t>
      </w:r>
    </w:p>
    <w:p w14:paraId="6D36EC47" w14:textId="65CC56BC" w:rsidR="00226B59" w:rsidRPr="00AD2E9C" w:rsidRDefault="008B2C6A" w:rsidP="000D2333">
      <w:pPr>
        <w:pStyle w:val="Paragrafoelenco"/>
        <w:numPr>
          <w:ilvl w:val="0"/>
          <w:numId w:val="27"/>
        </w:numPr>
        <w:rPr>
          <w:rFonts w:ascii="Calibri" w:hAnsi="Calibri" w:cs="Calibri"/>
          <w:bCs/>
        </w:rPr>
      </w:pPr>
      <w:r w:rsidRPr="00AD2E9C">
        <w:rPr>
          <w:rFonts w:ascii="Calibri" w:hAnsi="Calibri" w:cs="Calibri"/>
          <w:bCs/>
        </w:rPr>
        <w:t>Numero server produzione</w:t>
      </w:r>
      <w:r w:rsidRPr="00AD2E9C">
        <w:rPr>
          <w:rFonts w:ascii="Calibri" w:hAnsi="Calibri" w:cs="Calibri"/>
          <w:bCs/>
        </w:rPr>
        <w:tab/>
      </w:r>
      <w:r w:rsidRPr="00AD2E9C">
        <w:rPr>
          <w:rFonts w:ascii="Calibri" w:hAnsi="Calibri" w:cs="Calibri"/>
          <w:bCs/>
        </w:rPr>
        <w:tab/>
      </w:r>
      <w:r w:rsidR="006C2A13" w:rsidRPr="00AD2E9C">
        <w:rPr>
          <w:rFonts w:ascii="Calibri" w:hAnsi="Calibri" w:cs="Calibri"/>
          <w:bCs/>
        </w:rPr>
        <w:tab/>
        <w:t xml:space="preserve">       </w:t>
      </w:r>
      <w:r w:rsidRPr="00AD2E9C">
        <w:rPr>
          <w:rFonts w:ascii="Calibri" w:hAnsi="Calibri" w:cs="Calibri"/>
          <w:bCs/>
        </w:rPr>
        <w:t>6</w:t>
      </w:r>
    </w:p>
    <w:p w14:paraId="0F227D63" w14:textId="6B285D3C" w:rsidR="008B2C6A" w:rsidRPr="00AD2E9C" w:rsidRDefault="008B2C6A" w:rsidP="000D2333">
      <w:pPr>
        <w:pStyle w:val="Paragrafoelenco"/>
        <w:numPr>
          <w:ilvl w:val="0"/>
          <w:numId w:val="27"/>
        </w:numPr>
        <w:rPr>
          <w:rFonts w:ascii="Calibri" w:hAnsi="Calibri" w:cs="Calibri"/>
          <w:bCs/>
        </w:rPr>
      </w:pPr>
      <w:r w:rsidRPr="00AD2E9C">
        <w:rPr>
          <w:rFonts w:ascii="Calibri" w:hAnsi="Calibri" w:cs="Calibri"/>
          <w:bCs/>
        </w:rPr>
        <w:t>Numero server (</w:t>
      </w:r>
      <w:proofErr w:type="spellStart"/>
      <w:r w:rsidRPr="00AD2E9C">
        <w:rPr>
          <w:rFonts w:ascii="Calibri" w:hAnsi="Calibri" w:cs="Calibri"/>
          <w:bCs/>
        </w:rPr>
        <w:t>disaster</w:t>
      </w:r>
      <w:proofErr w:type="spellEnd"/>
      <w:r w:rsidRPr="00AD2E9C">
        <w:rPr>
          <w:rFonts w:ascii="Calibri" w:hAnsi="Calibri" w:cs="Calibri"/>
          <w:bCs/>
        </w:rPr>
        <w:t xml:space="preserve"> recovery)</w:t>
      </w:r>
      <w:r w:rsidRPr="00AD2E9C">
        <w:rPr>
          <w:rFonts w:ascii="Calibri" w:hAnsi="Calibri" w:cs="Calibri"/>
          <w:bCs/>
        </w:rPr>
        <w:tab/>
      </w:r>
      <w:r w:rsidR="006C2A13" w:rsidRPr="00AD2E9C">
        <w:rPr>
          <w:rFonts w:ascii="Calibri" w:hAnsi="Calibri" w:cs="Calibri"/>
          <w:bCs/>
        </w:rPr>
        <w:tab/>
        <w:t xml:space="preserve">       </w:t>
      </w:r>
      <w:r w:rsidRPr="00AD2E9C">
        <w:rPr>
          <w:rFonts w:ascii="Calibri" w:hAnsi="Calibri" w:cs="Calibri"/>
          <w:bCs/>
        </w:rPr>
        <w:t>6</w:t>
      </w:r>
    </w:p>
    <w:p w14:paraId="03F7A7B9" w14:textId="3915FF69" w:rsidR="008B2C6A" w:rsidRPr="00AD2E9C" w:rsidRDefault="00CD177D" w:rsidP="000D2333">
      <w:pPr>
        <w:pStyle w:val="Paragrafoelenco"/>
        <w:numPr>
          <w:ilvl w:val="0"/>
          <w:numId w:val="27"/>
        </w:numPr>
        <w:rPr>
          <w:rFonts w:ascii="Calibri" w:hAnsi="Calibri" w:cs="Calibri"/>
          <w:bCs/>
          <w:lang w:val="nl-NL"/>
        </w:rPr>
      </w:pPr>
      <w:r w:rsidRPr="00AD2E9C">
        <w:rPr>
          <w:rFonts w:ascii="Calibri" w:hAnsi="Calibri" w:cs="Calibri"/>
          <w:bCs/>
          <w:lang w:val="nl-NL"/>
        </w:rPr>
        <w:t>N. VCPU MAX</w:t>
      </w:r>
      <w:r w:rsidRPr="00AD2E9C">
        <w:rPr>
          <w:rFonts w:ascii="Calibri" w:hAnsi="Calibri" w:cs="Calibri"/>
          <w:bCs/>
          <w:lang w:val="nl-NL"/>
        </w:rPr>
        <w:tab/>
      </w:r>
      <w:r w:rsidRPr="00AD2E9C">
        <w:rPr>
          <w:rFonts w:ascii="Calibri" w:hAnsi="Calibri" w:cs="Calibri"/>
          <w:bCs/>
          <w:lang w:val="nl-NL"/>
        </w:rPr>
        <w:tab/>
      </w:r>
      <w:r w:rsidR="00D42D63" w:rsidRPr="00AD2E9C">
        <w:rPr>
          <w:rFonts w:ascii="Calibri" w:hAnsi="Calibri" w:cs="Calibri"/>
          <w:bCs/>
          <w:lang w:val="nl-NL"/>
        </w:rPr>
        <w:tab/>
      </w:r>
      <w:r w:rsidR="006C2A13" w:rsidRPr="00AD2E9C">
        <w:rPr>
          <w:rFonts w:ascii="Calibri" w:hAnsi="Calibri" w:cs="Calibri"/>
          <w:bCs/>
          <w:lang w:val="nl-NL"/>
        </w:rPr>
        <w:tab/>
      </w:r>
      <w:r w:rsidR="006C2A13" w:rsidRPr="00AD2E9C">
        <w:rPr>
          <w:rFonts w:ascii="Calibri" w:hAnsi="Calibri" w:cs="Calibri"/>
          <w:bCs/>
          <w:lang w:val="nl-NL"/>
        </w:rPr>
        <w:tab/>
        <w:t xml:space="preserve">     </w:t>
      </w:r>
      <w:r w:rsidRPr="00AD2E9C">
        <w:rPr>
          <w:rFonts w:ascii="Calibri" w:hAnsi="Calibri" w:cs="Calibri"/>
          <w:bCs/>
          <w:lang w:val="nl-NL"/>
        </w:rPr>
        <w:t>22</w:t>
      </w:r>
    </w:p>
    <w:p w14:paraId="04BF52B6" w14:textId="7E3A3B31" w:rsidR="00CD177D" w:rsidRPr="00AD2E9C" w:rsidRDefault="00CD177D" w:rsidP="000D2333">
      <w:pPr>
        <w:pStyle w:val="Paragrafoelenco"/>
        <w:numPr>
          <w:ilvl w:val="0"/>
          <w:numId w:val="27"/>
        </w:numPr>
        <w:rPr>
          <w:rFonts w:ascii="Calibri" w:hAnsi="Calibri" w:cs="Calibri"/>
          <w:lang w:val="nl-NL"/>
        </w:rPr>
      </w:pPr>
      <w:r w:rsidRPr="00AD2E9C">
        <w:rPr>
          <w:rFonts w:ascii="Calibri" w:hAnsi="Calibri" w:cs="Calibri"/>
          <w:lang w:val="nl-NL"/>
        </w:rPr>
        <w:t>GB RAM MAX</w:t>
      </w:r>
      <w:r w:rsidR="00CD7DC4" w:rsidRPr="00AD2E9C">
        <w:rPr>
          <w:rFonts w:ascii="Calibri" w:hAnsi="Calibri" w:cs="Calibri"/>
          <w:lang w:val="nl-NL"/>
        </w:rPr>
        <w:tab/>
      </w:r>
      <w:r w:rsidR="00CD7DC4" w:rsidRPr="00AD2E9C">
        <w:rPr>
          <w:rFonts w:ascii="Calibri" w:hAnsi="Calibri" w:cs="Calibri"/>
          <w:lang w:val="nl-NL"/>
        </w:rPr>
        <w:tab/>
      </w:r>
      <w:r w:rsidR="00EF6BA7" w:rsidRPr="00AD2E9C">
        <w:rPr>
          <w:rFonts w:ascii="Calibri" w:hAnsi="Calibri" w:cs="Calibri"/>
          <w:lang w:val="nl-NL"/>
        </w:rPr>
        <w:tab/>
      </w:r>
      <w:r w:rsidR="00EF6BA7" w:rsidRPr="00AD2E9C">
        <w:rPr>
          <w:rFonts w:ascii="Calibri" w:hAnsi="Calibri" w:cs="Calibri"/>
          <w:lang w:val="nl-NL"/>
        </w:rPr>
        <w:tab/>
      </w:r>
      <w:r w:rsidR="00EF6BA7" w:rsidRPr="00AD2E9C">
        <w:rPr>
          <w:rFonts w:ascii="Calibri" w:hAnsi="Calibri" w:cs="Calibri"/>
          <w:lang w:val="nl-NL"/>
        </w:rPr>
        <w:tab/>
      </w:r>
      <w:r w:rsidR="006C2A13" w:rsidRPr="00AD2E9C">
        <w:rPr>
          <w:rFonts w:ascii="Calibri" w:hAnsi="Calibri" w:cs="Calibri"/>
          <w:lang w:val="nl-NL"/>
        </w:rPr>
        <w:t xml:space="preserve">  </w:t>
      </w:r>
      <w:r w:rsidR="00CD7DC4" w:rsidRPr="00AD2E9C">
        <w:rPr>
          <w:rFonts w:ascii="Calibri" w:hAnsi="Calibri" w:cs="Calibri"/>
          <w:lang w:val="nl-NL"/>
        </w:rPr>
        <w:t>130</w:t>
      </w:r>
    </w:p>
    <w:p w14:paraId="4940C27D" w14:textId="1AFDB399" w:rsidR="00CD7DC4" w:rsidRPr="00AD2E9C" w:rsidRDefault="00CD7DC4" w:rsidP="000D2333">
      <w:pPr>
        <w:pStyle w:val="Paragrafoelenco"/>
        <w:numPr>
          <w:ilvl w:val="0"/>
          <w:numId w:val="27"/>
        </w:numPr>
        <w:rPr>
          <w:rFonts w:ascii="Calibri" w:hAnsi="Calibri" w:cs="Calibri"/>
        </w:rPr>
      </w:pPr>
      <w:r w:rsidRPr="00AD2E9C">
        <w:rPr>
          <w:rFonts w:ascii="Calibri" w:hAnsi="Calibri" w:cs="Calibri"/>
        </w:rPr>
        <w:t xml:space="preserve">Spazio disco </w:t>
      </w:r>
      <w:proofErr w:type="spellStart"/>
      <w:r w:rsidRPr="00AD2E9C">
        <w:rPr>
          <w:rFonts w:ascii="Calibri" w:hAnsi="Calibri" w:cs="Calibri"/>
        </w:rPr>
        <w:t>extrem</w:t>
      </w:r>
      <w:r w:rsidR="008E3BAB" w:rsidRPr="00AD2E9C">
        <w:rPr>
          <w:rFonts w:ascii="Calibri" w:hAnsi="Calibri" w:cs="Calibri"/>
        </w:rPr>
        <w:t>e</w:t>
      </w:r>
      <w:proofErr w:type="spellEnd"/>
      <w:r w:rsidRPr="00AD2E9C">
        <w:rPr>
          <w:rFonts w:ascii="Calibri" w:hAnsi="Calibri" w:cs="Calibri"/>
        </w:rPr>
        <w:t xml:space="preserve"> performance GB</w:t>
      </w:r>
      <w:r w:rsidR="00EF6BA7" w:rsidRPr="00AD2E9C">
        <w:rPr>
          <w:rFonts w:ascii="Calibri" w:hAnsi="Calibri" w:cs="Calibri"/>
        </w:rPr>
        <w:tab/>
      </w:r>
      <w:r w:rsidR="00EF6BA7" w:rsidRPr="00AD2E9C">
        <w:rPr>
          <w:rFonts w:ascii="Calibri" w:hAnsi="Calibri" w:cs="Calibri"/>
        </w:rPr>
        <w:tab/>
      </w:r>
      <w:r w:rsidR="00D42D63" w:rsidRPr="00AD2E9C">
        <w:rPr>
          <w:rFonts w:ascii="Calibri" w:hAnsi="Calibri" w:cs="Calibri"/>
        </w:rPr>
        <w:t>2800</w:t>
      </w:r>
    </w:p>
    <w:p w14:paraId="3A01F675" w14:textId="11DFC489" w:rsidR="00D42D63" w:rsidRPr="00AD2E9C" w:rsidRDefault="00D42D63" w:rsidP="000D2333">
      <w:pPr>
        <w:pStyle w:val="Paragrafoelenco"/>
        <w:numPr>
          <w:ilvl w:val="0"/>
          <w:numId w:val="27"/>
        </w:numPr>
        <w:rPr>
          <w:rFonts w:ascii="Calibri" w:hAnsi="Calibri" w:cs="Calibri"/>
        </w:rPr>
      </w:pPr>
      <w:r w:rsidRPr="00AD2E9C">
        <w:rPr>
          <w:rFonts w:ascii="Calibri" w:hAnsi="Calibri" w:cs="Calibri"/>
        </w:rPr>
        <w:t>Spazio disco</w:t>
      </w:r>
      <w:r w:rsidR="008E3BAB" w:rsidRPr="00AD2E9C">
        <w:rPr>
          <w:rFonts w:ascii="Calibri" w:hAnsi="Calibri" w:cs="Calibri"/>
        </w:rPr>
        <w:t xml:space="preserve"> d</w:t>
      </w:r>
      <w:r w:rsidRPr="00AD2E9C">
        <w:rPr>
          <w:rFonts w:ascii="Calibri" w:hAnsi="Calibri" w:cs="Calibri"/>
        </w:rPr>
        <w:t>i destinazione NFS/backup GB</w:t>
      </w:r>
      <w:r w:rsidR="00EF6BA7" w:rsidRPr="00AD2E9C">
        <w:rPr>
          <w:rFonts w:ascii="Calibri" w:hAnsi="Calibri" w:cs="Calibri"/>
        </w:rPr>
        <w:tab/>
      </w:r>
      <w:r w:rsidR="00A9451C" w:rsidRPr="00AD2E9C">
        <w:rPr>
          <w:rFonts w:ascii="Calibri" w:hAnsi="Calibri" w:cs="Calibri"/>
        </w:rPr>
        <w:t>7200</w:t>
      </w:r>
    </w:p>
    <w:p w14:paraId="0086217A" w14:textId="53FC6F76" w:rsidR="00980B44" w:rsidRDefault="0074702C" w:rsidP="00195D8A">
      <w:pPr>
        <w:spacing w:after="36"/>
        <w:ind w:left="499"/>
        <w:rPr>
          <w:b/>
          <w:color w:val="336699"/>
          <w:sz w:val="28"/>
        </w:rPr>
      </w:pPr>
      <w:r>
        <w:rPr>
          <w:sz w:val="18"/>
        </w:rPr>
        <w:t xml:space="preserve"> </w:t>
      </w:r>
    </w:p>
    <w:p w14:paraId="69B533FF" w14:textId="7D2F6F80" w:rsidR="005E0179" w:rsidRDefault="0074702C" w:rsidP="00044238">
      <w:pPr>
        <w:spacing w:after="120"/>
        <w:ind w:left="136" w:hanging="11"/>
        <w:rPr>
          <w:b/>
          <w:color w:val="336699"/>
          <w:sz w:val="28"/>
        </w:rPr>
      </w:pPr>
      <w:r>
        <w:rPr>
          <w:b/>
          <w:color w:val="336699"/>
          <w:sz w:val="28"/>
        </w:rPr>
        <w:t xml:space="preserve">Attività di migrazione delle soluzioni applicative in Cloud </w:t>
      </w:r>
    </w:p>
    <w:p w14:paraId="563BCE04" w14:textId="77777777" w:rsidR="0036795F" w:rsidRPr="00AD2E9C" w:rsidRDefault="0074702C" w:rsidP="0036795F">
      <w:pPr>
        <w:spacing w:after="288" w:line="269" w:lineRule="auto"/>
        <w:ind w:left="152" w:right="712" w:hanging="10"/>
        <w:jc w:val="both"/>
        <w:rPr>
          <w:b/>
          <w:color w:val="336699"/>
          <w:szCs w:val="22"/>
        </w:rPr>
      </w:pPr>
      <w:r w:rsidRPr="00AD2E9C">
        <w:rPr>
          <w:szCs w:val="22"/>
        </w:rPr>
        <w:t>L’attività prevede la migrazione delle applicazioni in Cloud</w:t>
      </w:r>
      <w:r w:rsidR="00D13D42" w:rsidRPr="00AD2E9C">
        <w:rPr>
          <w:szCs w:val="22"/>
        </w:rPr>
        <w:t xml:space="preserve"> modalità SaaS – Software </w:t>
      </w:r>
      <w:proofErr w:type="spellStart"/>
      <w:r w:rsidR="00D13D42" w:rsidRPr="00AD2E9C">
        <w:rPr>
          <w:szCs w:val="22"/>
        </w:rPr>
        <w:t>as</w:t>
      </w:r>
      <w:proofErr w:type="spellEnd"/>
      <w:r w:rsidR="00D13D42" w:rsidRPr="00AD2E9C">
        <w:rPr>
          <w:szCs w:val="22"/>
        </w:rPr>
        <w:t xml:space="preserve"> a Service,</w:t>
      </w:r>
      <w:r w:rsidRPr="00AD2E9C">
        <w:rPr>
          <w:szCs w:val="22"/>
        </w:rPr>
        <w:t xml:space="preserve"> senza un upgrade tecnologico delle infrastrutture</w:t>
      </w:r>
      <w:r w:rsidR="008A3906" w:rsidRPr="00AD2E9C">
        <w:rPr>
          <w:szCs w:val="22"/>
        </w:rPr>
        <w:t>.</w:t>
      </w:r>
    </w:p>
    <w:p w14:paraId="584ADF43" w14:textId="42FBF03B" w:rsidR="00983319" w:rsidRPr="00AD2E9C" w:rsidRDefault="00983319" w:rsidP="0036795F">
      <w:pPr>
        <w:spacing w:after="288" w:line="269" w:lineRule="auto"/>
        <w:ind w:left="152" w:right="712" w:hanging="10"/>
        <w:jc w:val="both"/>
        <w:rPr>
          <w:szCs w:val="22"/>
        </w:rPr>
      </w:pPr>
      <w:r w:rsidRPr="00AD2E9C">
        <w:rPr>
          <w:szCs w:val="22"/>
        </w:rPr>
        <w:t xml:space="preserve">Per migrare i servizi applicativi all'interno del Cloud, riducendo al massimo i disagi per l'utenza e i fermi applicativi necessari, si ipotizza il seguente piano di lavoro: </w:t>
      </w:r>
    </w:p>
    <w:p w14:paraId="1BF43D15" w14:textId="2D340A6B" w:rsidR="00EF1C9A" w:rsidRPr="00AD2E9C" w:rsidRDefault="00EF1C9A" w:rsidP="004D28A5">
      <w:pPr>
        <w:numPr>
          <w:ilvl w:val="0"/>
          <w:numId w:val="14"/>
        </w:numPr>
        <w:spacing w:after="0"/>
        <w:ind w:left="108"/>
        <w:rPr>
          <w:szCs w:val="22"/>
        </w:rPr>
      </w:pPr>
      <w:r w:rsidRPr="00AD2E9C">
        <w:rPr>
          <w:szCs w:val="22"/>
        </w:rPr>
        <w:t>Monitoraggio e supervisione</w:t>
      </w:r>
      <w:r w:rsidR="00A74942" w:rsidRPr="00AD2E9C">
        <w:rPr>
          <w:szCs w:val="22"/>
        </w:rPr>
        <w:t xml:space="preserve"> dei tecnici dell’Area Informatica e Telematica</w:t>
      </w:r>
      <w:r w:rsidR="00115CEA" w:rsidRPr="00AD2E9C">
        <w:rPr>
          <w:szCs w:val="22"/>
        </w:rPr>
        <w:t xml:space="preserve"> per l’intera durata del progetto;</w:t>
      </w:r>
    </w:p>
    <w:p w14:paraId="4FDF8D14" w14:textId="5EEAF880" w:rsidR="00A23F46" w:rsidRPr="00AD2E9C" w:rsidRDefault="00A23F46" w:rsidP="004D28A5">
      <w:pPr>
        <w:numPr>
          <w:ilvl w:val="0"/>
          <w:numId w:val="14"/>
        </w:numPr>
        <w:spacing w:after="0"/>
        <w:ind w:left="108"/>
        <w:rPr>
          <w:szCs w:val="22"/>
        </w:rPr>
      </w:pPr>
      <w:r w:rsidRPr="00AD2E9C">
        <w:rPr>
          <w:szCs w:val="22"/>
        </w:rPr>
        <w:t>Aggiornamento dell’analisi in funzione</w:t>
      </w:r>
      <w:r w:rsidR="00345CC7" w:rsidRPr="00AD2E9C">
        <w:rPr>
          <w:szCs w:val="22"/>
        </w:rPr>
        <w:t xml:space="preserve"> delle informazioni integrative </w:t>
      </w:r>
      <w:r w:rsidR="00CC3EBE" w:rsidRPr="00AD2E9C">
        <w:rPr>
          <w:szCs w:val="22"/>
        </w:rPr>
        <w:t>emerse in fase successiva;</w:t>
      </w:r>
    </w:p>
    <w:p w14:paraId="545E4300" w14:textId="77777777" w:rsidR="00983319" w:rsidRPr="00AD2E9C" w:rsidRDefault="00983319" w:rsidP="004D28A5">
      <w:pPr>
        <w:numPr>
          <w:ilvl w:val="0"/>
          <w:numId w:val="14"/>
        </w:numPr>
        <w:spacing w:after="0"/>
        <w:ind w:left="108"/>
        <w:rPr>
          <w:szCs w:val="22"/>
        </w:rPr>
      </w:pPr>
      <w:r w:rsidRPr="00AD2E9C">
        <w:rPr>
          <w:szCs w:val="22"/>
        </w:rPr>
        <w:t xml:space="preserve">Conferma del piano di lavoro o revisione dello stesso; </w:t>
      </w:r>
    </w:p>
    <w:p w14:paraId="3F3D3CFA" w14:textId="0A7085E9" w:rsidR="00983319" w:rsidRPr="00AD2E9C" w:rsidRDefault="00983319" w:rsidP="004D28A5">
      <w:pPr>
        <w:numPr>
          <w:ilvl w:val="0"/>
          <w:numId w:val="14"/>
        </w:numPr>
        <w:spacing w:after="0"/>
        <w:ind w:left="108"/>
        <w:rPr>
          <w:szCs w:val="22"/>
        </w:rPr>
      </w:pPr>
      <w:r w:rsidRPr="00AD2E9C">
        <w:rPr>
          <w:szCs w:val="22"/>
        </w:rPr>
        <w:t xml:space="preserve">Predisposizione dell'infrastruttura dedicata all'interno del Cloud; </w:t>
      </w:r>
    </w:p>
    <w:p w14:paraId="15E6A2F9" w14:textId="77BFDEF9" w:rsidR="00983319" w:rsidRPr="00AD2E9C" w:rsidRDefault="00983319" w:rsidP="004D28A5">
      <w:pPr>
        <w:numPr>
          <w:ilvl w:val="0"/>
          <w:numId w:val="14"/>
        </w:numPr>
        <w:spacing w:after="0"/>
        <w:ind w:left="108"/>
        <w:rPr>
          <w:szCs w:val="22"/>
        </w:rPr>
      </w:pPr>
      <w:r w:rsidRPr="00AD2E9C">
        <w:rPr>
          <w:szCs w:val="22"/>
        </w:rPr>
        <w:t xml:space="preserve">Creazione di una VPN site to site bidirezionale tra i sistemi ON-premise e i sistemi presenti nel Cloud; </w:t>
      </w:r>
    </w:p>
    <w:p w14:paraId="4C06E8A6" w14:textId="67011A9C" w:rsidR="00983319" w:rsidRPr="00AD2E9C" w:rsidRDefault="00983319" w:rsidP="004D28A5">
      <w:pPr>
        <w:numPr>
          <w:ilvl w:val="0"/>
          <w:numId w:val="14"/>
        </w:numPr>
        <w:spacing w:after="0"/>
        <w:ind w:left="108"/>
        <w:rPr>
          <w:szCs w:val="22"/>
        </w:rPr>
      </w:pPr>
      <w:r w:rsidRPr="00AD2E9C">
        <w:rPr>
          <w:szCs w:val="22"/>
        </w:rPr>
        <w:t xml:space="preserve">Aggiornamento del software all'ultima versione distribuita; </w:t>
      </w:r>
    </w:p>
    <w:p w14:paraId="4017F901" w14:textId="77777777" w:rsidR="00983319" w:rsidRPr="00AD2E9C" w:rsidRDefault="00983319" w:rsidP="004D28A5">
      <w:pPr>
        <w:numPr>
          <w:ilvl w:val="0"/>
          <w:numId w:val="14"/>
        </w:numPr>
        <w:spacing w:after="0" w:line="238" w:lineRule="auto"/>
        <w:ind w:left="108"/>
        <w:rPr>
          <w:szCs w:val="22"/>
        </w:rPr>
      </w:pPr>
      <w:r w:rsidRPr="00AD2E9C">
        <w:rPr>
          <w:szCs w:val="22"/>
        </w:rPr>
        <w:t xml:space="preserve">Esternalizzazione degli allegati lasciando all'interno del database il minor numero di documenti possibili; </w:t>
      </w:r>
    </w:p>
    <w:p w14:paraId="72B866E3" w14:textId="77777777" w:rsidR="00983319" w:rsidRPr="00AD2E9C" w:rsidRDefault="00983319" w:rsidP="00A620C9">
      <w:pPr>
        <w:numPr>
          <w:ilvl w:val="0"/>
          <w:numId w:val="14"/>
        </w:numPr>
        <w:spacing w:after="0" w:line="238" w:lineRule="auto"/>
        <w:ind w:left="709" w:hanging="601"/>
        <w:rPr>
          <w:szCs w:val="22"/>
        </w:rPr>
      </w:pPr>
      <w:r w:rsidRPr="00AD2E9C">
        <w:rPr>
          <w:szCs w:val="22"/>
        </w:rPr>
        <w:t xml:space="preserve">Migrazione di test dell'intera base dati, salvo indicazioni contrarie, anche quelle relative ad applicazioni non in manutenzione; </w:t>
      </w:r>
    </w:p>
    <w:p w14:paraId="27501644" w14:textId="40F83147" w:rsidR="00983319" w:rsidRPr="00AD2E9C" w:rsidRDefault="009929B4" w:rsidP="004D28A5">
      <w:pPr>
        <w:numPr>
          <w:ilvl w:val="0"/>
          <w:numId w:val="14"/>
        </w:numPr>
        <w:spacing w:after="0"/>
        <w:ind w:left="108"/>
        <w:rPr>
          <w:szCs w:val="22"/>
        </w:rPr>
      </w:pPr>
      <w:r w:rsidRPr="00AD2E9C">
        <w:rPr>
          <w:szCs w:val="22"/>
        </w:rPr>
        <w:t>Accesso al database di TEST tramite una specifica</w:t>
      </w:r>
      <w:r w:rsidR="00983319" w:rsidRPr="00AD2E9C">
        <w:rPr>
          <w:szCs w:val="22"/>
        </w:rPr>
        <w:t xml:space="preserve"> stringa di connessione; </w:t>
      </w:r>
    </w:p>
    <w:p w14:paraId="4672F5A9" w14:textId="77777777" w:rsidR="00983319" w:rsidRPr="00AD2E9C" w:rsidRDefault="00983319" w:rsidP="004D28A5">
      <w:pPr>
        <w:numPr>
          <w:ilvl w:val="0"/>
          <w:numId w:val="14"/>
        </w:numPr>
        <w:spacing w:after="0"/>
        <w:ind w:left="108"/>
        <w:rPr>
          <w:szCs w:val="22"/>
        </w:rPr>
      </w:pPr>
      <w:r w:rsidRPr="00AD2E9C">
        <w:rPr>
          <w:szCs w:val="22"/>
        </w:rPr>
        <w:t xml:space="preserve">Stima dei tempi di fermo necessari per la migrazione in produzione; </w:t>
      </w:r>
    </w:p>
    <w:p w14:paraId="43472EC2" w14:textId="77777777" w:rsidR="00983319" w:rsidRPr="00AD2E9C" w:rsidRDefault="00983319" w:rsidP="004D28A5">
      <w:pPr>
        <w:numPr>
          <w:ilvl w:val="0"/>
          <w:numId w:val="14"/>
        </w:numPr>
        <w:spacing w:after="0"/>
        <w:ind w:left="108"/>
        <w:rPr>
          <w:szCs w:val="22"/>
        </w:rPr>
      </w:pPr>
      <w:r w:rsidRPr="00AD2E9C">
        <w:rPr>
          <w:szCs w:val="22"/>
        </w:rPr>
        <w:t xml:space="preserve">Installazione e riconfigurazione di tutte le applicazioni coperte da contratto di manutenzione; </w:t>
      </w:r>
    </w:p>
    <w:p w14:paraId="64F11543" w14:textId="77777777" w:rsidR="00983319" w:rsidRPr="00AD2E9C" w:rsidRDefault="00983319" w:rsidP="004D28A5">
      <w:pPr>
        <w:numPr>
          <w:ilvl w:val="0"/>
          <w:numId w:val="14"/>
        </w:numPr>
        <w:spacing w:after="0"/>
        <w:ind w:left="108"/>
        <w:rPr>
          <w:szCs w:val="22"/>
        </w:rPr>
      </w:pPr>
      <w:r w:rsidRPr="00AD2E9C">
        <w:rPr>
          <w:szCs w:val="22"/>
        </w:rPr>
        <w:lastRenderedPageBreak/>
        <w:t xml:space="preserve">Migrazione dei documenti esternalizzati; </w:t>
      </w:r>
    </w:p>
    <w:p w14:paraId="0FC9A6E6" w14:textId="77777777" w:rsidR="00983319" w:rsidRPr="00AD2E9C" w:rsidRDefault="00983319" w:rsidP="00A620C9">
      <w:pPr>
        <w:numPr>
          <w:ilvl w:val="0"/>
          <w:numId w:val="14"/>
        </w:numPr>
        <w:spacing w:after="0" w:line="238" w:lineRule="auto"/>
        <w:ind w:left="709" w:hanging="601"/>
        <w:rPr>
          <w:szCs w:val="22"/>
        </w:rPr>
      </w:pPr>
      <w:r w:rsidRPr="00AD2E9C">
        <w:rPr>
          <w:szCs w:val="22"/>
        </w:rPr>
        <w:t xml:space="preserve">Migrazione in produzione con fermo applicativo in orario di lavoro, la modalità verrà concordata in funzione del numero di ore necessarie; </w:t>
      </w:r>
    </w:p>
    <w:p w14:paraId="46148D30" w14:textId="77777777" w:rsidR="00983319" w:rsidRPr="00AD2E9C" w:rsidRDefault="00983319" w:rsidP="004D28A5">
      <w:pPr>
        <w:numPr>
          <w:ilvl w:val="0"/>
          <w:numId w:val="14"/>
        </w:numPr>
        <w:spacing w:after="0"/>
        <w:ind w:left="108"/>
        <w:rPr>
          <w:szCs w:val="22"/>
        </w:rPr>
      </w:pPr>
      <w:r w:rsidRPr="00AD2E9C">
        <w:rPr>
          <w:szCs w:val="22"/>
        </w:rPr>
        <w:t xml:space="preserve">Rilascio in produzione dei sistemi; </w:t>
      </w:r>
    </w:p>
    <w:p w14:paraId="1D7936CB" w14:textId="77777777" w:rsidR="00983319" w:rsidRPr="00AD2E9C" w:rsidRDefault="00983319" w:rsidP="004D28A5">
      <w:pPr>
        <w:numPr>
          <w:ilvl w:val="0"/>
          <w:numId w:val="14"/>
        </w:numPr>
        <w:spacing w:after="0"/>
        <w:ind w:left="108"/>
        <w:rPr>
          <w:szCs w:val="22"/>
        </w:rPr>
      </w:pPr>
      <w:r w:rsidRPr="00AD2E9C">
        <w:rPr>
          <w:szCs w:val="22"/>
        </w:rPr>
        <w:t xml:space="preserve">Configurazione autenticazione LDAP; </w:t>
      </w:r>
    </w:p>
    <w:p w14:paraId="4E37C0BE" w14:textId="28A0B4EF" w:rsidR="00983319" w:rsidRPr="00AD2E9C" w:rsidRDefault="00983319" w:rsidP="004D28A5">
      <w:pPr>
        <w:numPr>
          <w:ilvl w:val="0"/>
          <w:numId w:val="14"/>
        </w:numPr>
        <w:spacing w:after="0"/>
        <w:ind w:left="108"/>
        <w:rPr>
          <w:szCs w:val="22"/>
        </w:rPr>
      </w:pPr>
      <w:r w:rsidRPr="00AD2E9C">
        <w:rPr>
          <w:szCs w:val="22"/>
        </w:rPr>
        <w:t>Configurazione autenticazione a 2 fattori</w:t>
      </w:r>
      <w:r w:rsidR="00AC4B41" w:rsidRPr="00AD2E9C">
        <w:rPr>
          <w:szCs w:val="22"/>
        </w:rPr>
        <w:t>.</w:t>
      </w:r>
    </w:p>
    <w:p w14:paraId="49D08937" w14:textId="77777777" w:rsidR="007135C2" w:rsidRDefault="007135C2">
      <w:pPr>
        <w:pStyle w:val="Titolo2"/>
        <w:spacing w:after="3"/>
        <w:ind w:left="137"/>
        <w:rPr>
          <w:sz w:val="28"/>
        </w:rPr>
      </w:pPr>
    </w:p>
    <w:p w14:paraId="68A69F10" w14:textId="644F340D" w:rsidR="005E0179" w:rsidRDefault="0074702C" w:rsidP="00044238">
      <w:pPr>
        <w:pStyle w:val="Titolo2"/>
        <w:spacing w:after="120"/>
        <w:ind w:left="136" w:hanging="11"/>
        <w:rPr>
          <w:sz w:val="28"/>
        </w:rPr>
      </w:pPr>
      <w:r>
        <w:rPr>
          <w:sz w:val="28"/>
        </w:rPr>
        <w:t xml:space="preserve">Attività di aggiornamento in sicurezza delle infrastrutture applicative </w:t>
      </w:r>
    </w:p>
    <w:p w14:paraId="2512F15A" w14:textId="5B3FB306" w:rsidR="005B6C9F" w:rsidRPr="00AD2E9C" w:rsidRDefault="0074702C">
      <w:pPr>
        <w:spacing w:after="234" w:line="269" w:lineRule="auto"/>
        <w:ind w:left="152" w:right="712" w:hanging="10"/>
        <w:jc w:val="both"/>
        <w:rPr>
          <w:szCs w:val="22"/>
        </w:rPr>
      </w:pPr>
      <w:r w:rsidRPr="00AD2E9C">
        <w:rPr>
          <w:szCs w:val="22"/>
        </w:rPr>
        <w:t>A completamento delle attività di migrazione della soluzione applicativa in Cloud, con il contestuale utilizzo in modalità S</w:t>
      </w:r>
      <w:r w:rsidR="00CB40A8" w:rsidRPr="00AD2E9C">
        <w:rPr>
          <w:szCs w:val="22"/>
        </w:rPr>
        <w:t>aa</w:t>
      </w:r>
      <w:r w:rsidRPr="00AD2E9C">
        <w:rPr>
          <w:szCs w:val="22"/>
        </w:rPr>
        <w:t>S, si</w:t>
      </w:r>
      <w:r w:rsidR="00980B44" w:rsidRPr="00AD2E9C">
        <w:rPr>
          <w:szCs w:val="22"/>
        </w:rPr>
        <w:t xml:space="preserve"> prevedono </w:t>
      </w:r>
      <w:r w:rsidRPr="00AD2E9C">
        <w:rPr>
          <w:szCs w:val="22"/>
        </w:rPr>
        <w:t>una serie di attività di aggiornamento delle infrastrutture finalizzate ad incrementare il livello di sicurezza delle applicazioni oltre ai livelli standard definiti dalla normativa AGID.</w:t>
      </w:r>
    </w:p>
    <w:p w14:paraId="6FBBFC9B" w14:textId="77777777" w:rsidR="005B6C9F" w:rsidRPr="00AD2E9C" w:rsidRDefault="005B6C9F">
      <w:pPr>
        <w:spacing w:after="234" w:line="269" w:lineRule="auto"/>
        <w:ind w:left="152" w:right="712" w:hanging="10"/>
        <w:jc w:val="both"/>
        <w:rPr>
          <w:szCs w:val="22"/>
        </w:rPr>
      </w:pPr>
      <w:r w:rsidRPr="00AD2E9C">
        <w:rPr>
          <w:szCs w:val="22"/>
        </w:rPr>
        <w:t>Tale attività si compone dei seguenti step:</w:t>
      </w:r>
    </w:p>
    <w:p w14:paraId="35DA2B3C" w14:textId="3B39BC84" w:rsidR="005E2B8B" w:rsidRPr="00AD2E9C" w:rsidRDefault="005E2B8B" w:rsidP="00C62AB6">
      <w:pPr>
        <w:numPr>
          <w:ilvl w:val="1"/>
          <w:numId w:val="26"/>
        </w:numPr>
        <w:spacing w:after="14"/>
        <w:ind w:left="993"/>
        <w:rPr>
          <w:szCs w:val="22"/>
        </w:rPr>
      </w:pPr>
      <w:r w:rsidRPr="00AD2E9C">
        <w:rPr>
          <w:szCs w:val="22"/>
        </w:rPr>
        <w:t>Upgrade dei sistemi operativi Linux ad Oracle Linux 8.5</w:t>
      </w:r>
      <w:r w:rsidR="00AC4B41" w:rsidRPr="00AD2E9C">
        <w:rPr>
          <w:szCs w:val="22"/>
        </w:rPr>
        <w:t>;</w:t>
      </w:r>
    </w:p>
    <w:p w14:paraId="0DB97B49" w14:textId="30126D2E" w:rsidR="005E2B8B" w:rsidRPr="00AD2E9C" w:rsidRDefault="005E2B8B" w:rsidP="00C62AB6">
      <w:pPr>
        <w:numPr>
          <w:ilvl w:val="1"/>
          <w:numId w:val="26"/>
        </w:numPr>
        <w:spacing w:after="10" w:line="274" w:lineRule="auto"/>
        <w:ind w:left="993"/>
        <w:rPr>
          <w:szCs w:val="22"/>
        </w:rPr>
      </w:pPr>
      <w:r w:rsidRPr="00AD2E9C">
        <w:rPr>
          <w:szCs w:val="22"/>
        </w:rPr>
        <w:t xml:space="preserve">Upgrade degli </w:t>
      </w:r>
      <w:proofErr w:type="spellStart"/>
      <w:r w:rsidRPr="00AD2E9C">
        <w:rPr>
          <w:szCs w:val="22"/>
        </w:rPr>
        <w:t>application</w:t>
      </w:r>
      <w:proofErr w:type="spellEnd"/>
      <w:r w:rsidRPr="00AD2E9C">
        <w:rPr>
          <w:szCs w:val="22"/>
        </w:rPr>
        <w:t xml:space="preserve"> server Tomcat alla versione 9 (per i contesti applicativi compatibili)</w:t>
      </w:r>
      <w:r w:rsidR="00AC4B41" w:rsidRPr="00AD2E9C">
        <w:rPr>
          <w:szCs w:val="22"/>
        </w:rPr>
        <w:t>;</w:t>
      </w:r>
    </w:p>
    <w:p w14:paraId="1FBB54DF" w14:textId="0AD754E2" w:rsidR="005E2B8B" w:rsidRPr="00AD2E9C" w:rsidRDefault="005E2B8B" w:rsidP="00C62AB6">
      <w:pPr>
        <w:numPr>
          <w:ilvl w:val="1"/>
          <w:numId w:val="26"/>
        </w:numPr>
        <w:spacing w:after="19" w:line="277" w:lineRule="auto"/>
        <w:ind w:left="993"/>
        <w:rPr>
          <w:szCs w:val="22"/>
        </w:rPr>
      </w:pPr>
      <w:r w:rsidRPr="00AD2E9C">
        <w:rPr>
          <w:szCs w:val="22"/>
        </w:rPr>
        <w:t>Upgrade/Migrazione database Oracle alla versione 19 (solo quando tutte le applicazioni risulteranno compatibili)</w:t>
      </w:r>
      <w:r w:rsidR="00AC4B41" w:rsidRPr="00AD2E9C">
        <w:rPr>
          <w:szCs w:val="22"/>
        </w:rPr>
        <w:t>;</w:t>
      </w:r>
    </w:p>
    <w:p w14:paraId="70B3AF13" w14:textId="0B722E68" w:rsidR="005E2B8B" w:rsidRPr="00AD2E9C" w:rsidRDefault="005E2B8B" w:rsidP="00C62AB6">
      <w:pPr>
        <w:numPr>
          <w:ilvl w:val="1"/>
          <w:numId w:val="26"/>
        </w:numPr>
        <w:spacing w:after="15"/>
        <w:ind w:left="993"/>
        <w:rPr>
          <w:szCs w:val="22"/>
        </w:rPr>
      </w:pPr>
      <w:r w:rsidRPr="00AD2E9C">
        <w:rPr>
          <w:szCs w:val="22"/>
        </w:rPr>
        <w:t>Attivazione protocollo HTTPS</w:t>
      </w:r>
      <w:r w:rsidR="00AC4B41" w:rsidRPr="00AD2E9C">
        <w:rPr>
          <w:szCs w:val="22"/>
        </w:rPr>
        <w:t>;</w:t>
      </w:r>
    </w:p>
    <w:p w14:paraId="3850515B" w14:textId="45338896" w:rsidR="005E2B8B" w:rsidRPr="00AD2E9C" w:rsidRDefault="005E2B8B" w:rsidP="00C62AB6">
      <w:pPr>
        <w:numPr>
          <w:ilvl w:val="1"/>
          <w:numId w:val="26"/>
        </w:numPr>
        <w:spacing w:after="14"/>
        <w:ind w:left="993"/>
        <w:rPr>
          <w:szCs w:val="22"/>
        </w:rPr>
      </w:pPr>
      <w:r w:rsidRPr="00AD2E9C">
        <w:rPr>
          <w:szCs w:val="22"/>
        </w:rPr>
        <w:t>Attivazione autenticazione LDAP o LDAPS</w:t>
      </w:r>
      <w:r w:rsidR="00AC4B41" w:rsidRPr="00AD2E9C">
        <w:rPr>
          <w:szCs w:val="22"/>
        </w:rPr>
        <w:t>;</w:t>
      </w:r>
    </w:p>
    <w:p w14:paraId="00537D36" w14:textId="69403FCB" w:rsidR="009F0B49" w:rsidRPr="00AD2E9C" w:rsidRDefault="005E2B8B" w:rsidP="00C62AB6">
      <w:pPr>
        <w:numPr>
          <w:ilvl w:val="1"/>
          <w:numId w:val="26"/>
        </w:numPr>
        <w:spacing w:after="14" w:line="276" w:lineRule="auto"/>
        <w:ind w:left="993"/>
        <w:rPr>
          <w:szCs w:val="22"/>
        </w:rPr>
      </w:pPr>
      <w:r w:rsidRPr="00AD2E9C">
        <w:rPr>
          <w:szCs w:val="22"/>
        </w:rPr>
        <w:t>Supporto alla compilazione allegato DNSH (schede 6 e/o 8)</w:t>
      </w:r>
      <w:r w:rsidR="00AC4B41" w:rsidRPr="00AD2E9C">
        <w:rPr>
          <w:szCs w:val="22"/>
        </w:rPr>
        <w:t>;</w:t>
      </w:r>
    </w:p>
    <w:p w14:paraId="53C271D9" w14:textId="073C19D2" w:rsidR="005E2B8B" w:rsidRPr="00AD2E9C" w:rsidRDefault="005E2B8B" w:rsidP="00C62AB6">
      <w:pPr>
        <w:numPr>
          <w:ilvl w:val="1"/>
          <w:numId w:val="26"/>
        </w:numPr>
        <w:spacing w:line="277" w:lineRule="auto"/>
        <w:ind w:left="993"/>
        <w:rPr>
          <w:szCs w:val="22"/>
        </w:rPr>
      </w:pPr>
      <w:r w:rsidRPr="00AD2E9C">
        <w:rPr>
          <w:szCs w:val="22"/>
        </w:rPr>
        <w:t>Compilazione verbale di collaudo e fine attività</w:t>
      </w:r>
      <w:r w:rsidR="00AC4B41" w:rsidRPr="00AD2E9C">
        <w:rPr>
          <w:szCs w:val="22"/>
        </w:rPr>
        <w:t>.</w:t>
      </w:r>
    </w:p>
    <w:p w14:paraId="1F6EBBC2" w14:textId="77777777" w:rsidR="00115DF0" w:rsidRDefault="00115DF0">
      <w:pPr>
        <w:spacing w:after="234" w:line="269" w:lineRule="auto"/>
        <w:ind w:left="152" w:right="712" w:hanging="10"/>
        <w:jc w:val="both"/>
        <w:rPr>
          <w:b/>
          <w:color w:val="336699"/>
          <w:sz w:val="28"/>
        </w:rPr>
      </w:pPr>
    </w:p>
    <w:p w14:paraId="5B310A11" w14:textId="04DFF961" w:rsidR="005E0179" w:rsidRPr="00F31419" w:rsidRDefault="00D56463" w:rsidP="00044238">
      <w:pPr>
        <w:spacing w:after="120" w:line="269" w:lineRule="auto"/>
        <w:ind w:left="153" w:right="714" w:hanging="11"/>
        <w:jc w:val="both"/>
        <w:rPr>
          <w:b/>
          <w:color w:val="336699"/>
          <w:sz w:val="28"/>
        </w:rPr>
      </w:pPr>
      <w:r w:rsidRPr="00F31419">
        <w:rPr>
          <w:b/>
          <w:color w:val="336699"/>
          <w:sz w:val="28"/>
        </w:rPr>
        <w:t>Conclusioni e sviluppi futuri</w:t>
      </w:r>
    </w:p>
    <w:p w14:paraId="1DED7C44" w14:textId="77777777" w:rsidR="008B0DB0" w:rsidRPr="00AD2E9C" w:rsidRDefault="00A41F42" w:rsidP="0052239F">
      <w:pPr>
        <w:spacing w:after="234" w:line="269" w:lineRule="auto"/>
        <w:ind w:left="152" w:right="712" w:hanging="10"/>
        <w:jc w:val="both"/>
        <w:rPr>
          <w:szCs w:val="22"/>
        </w:rPr>
      </w:pPr>
      <w:r w:rsidRPr="00AD2E9C">
        <w:rPr>
          <w:szCs w:val="22"/>
        </w:rPr>
        <w:t>Il presente</w:t>
      </w:r>
      <w:r w:rsidR="0044100F" w:rsidRPr="00AD2E9C">
        <w:rPr>
          <w:szCs w:val="22"/>
        </w:rPr>
        <w:t xml:space="preserve"> progetto</w:t>
      </w:r>
      <w:r w:rsidRPr="00AD2E9C">
        <w:rPr>
          <w:szCs w:val="22"/>
        </w:rPr>
        <w:t xml:space="preserve"> </w:t>
      </w:r>
      <w:r w:rsidR="002A196D" w:rsidRPr="00AD2E9C">
        <w:rPr>
          <w:szCs w:val="22"/>
        </w:rPr>
        <w:t xml:space="preserve">rappresenta un passo significativo verso la modernizzazione della Pubblica Amministrazione locale, in linea con gli obiettivi di innovazione digitale fissati dall’Unione Europea e dal Governo italiano. </w:t>
      </w:r>
    </w:p>
    <w:p w14:paraId="57C34CA2" w14:textId="1BA83C7B" w:rsidR="0038423F" w:rsidRPr="00AD2E9C" w:rsidRDefault="007A3183" w:rsidP="0052239F">
      <w:pPr>
        <w:spacing w:after="234" w:line="269" w:lineRule="auto"/>
        <w:ind w:left="152" w:right="712" w:hanging="10"/>
        <w:jc w:val="both"/>
        <w:rPr>
          <w:szCs w:val="22"/>
        </w:rPr>
      </w:pPr>
      <w:r w:rsidRPr="00AD2E9C">
        <w:rPr>
          <w:szCs w:val="22"/>
        </w:rPr>
        <w:t>Tale progetto di migrazione, m</w:t>
      </w:r>
      <w:r w:rsidR="0038423F" w:rsidRPr="00AD2E9C">
        <w:rPr>
          <w:szCs w:val="22"/>
        </w:rPr>
        <w:t>ediante l'approccio </w:t>
      </w:r>
      <w:r w:rsidR="0038423F" w:rsidRPr="00AD2E9C">
        <w:rPr>
          <w:i/>
          <w:iCs/>
          <w:szCs w:val="22"/>
        </w:rPr>
        <w:t>cloud first</w:t>
      </w:r>
      <w:r w:rsidR="0038423F" w:rsidRPr="00AD2E9C">
        <w:rPr>
          <w:szCs w:val="22"/>
        </w:rPr>
        <w:t>, vuole guidare e favorire l’adozione sicura, controllata e completa delle tecnologie cloud d</w:t>
      </w:r>
      <w:r w:rsidR="00C123C7" w:rsidRPr="00AD2E9C">
        <w:rPr>
          <w:szCs w:val="22"/>
        </w:rPr>
        <w:t>ell’Ente</w:t>
      </w:r>
      <w:r w:rsidR="0038423F" w:rsidRPr="00AD2E9C">
        <w:rPr>
          <w:szCs w:val="22"/>
        </w:rPr>
        <w:t>, in linea con i principi di tutela della privacy e con le raccomandazioni delle istituzioni europee e nazionali. In tal modo, le infrastrutture digitali saranno più affidabili e sicure e</w:t>
      </w:r>
      <w:r w:rsidR="00115DF0" w:rsidRPr="00AD2E9C">
        <w:rPr>
          <w:szCs w:val="22"/>
        </w:rPr>
        <w:t xml:space="preserve"> in grado di</w:t>
      </w:r>
      <w:r w:rsidR="0038423F" w:rsidRPr="00AD2E9C">
        <w:rPr>
          <w:szCs w:val="22"/>
        </w:rPr>
        <w:t xml:space="preserve"> rispondere in maniera organizzata agli attacchi informatici, garantendo continuità e qualità nella fruizione di dati e servizi. </w:t>
      </w:r>
    </w:p>
    <w:p w14:paraId="6648A2CC" w14:textId="3118FA43" w:rsidR="006A2D51" w:rsidRPr="00AD2E9C" w:rsidRDefault="002209AF" w:rsidP="0052239F">
      <w:pPr>
        <w:spacing w:after="234" w:line="269" w:lineRule="auto"/>
        <w:ind w:left="152" w:right="712" w:hanging="10"/>
        <w:jc w:val="both"/>
        <w:rPr>
          <w:szCs w:val="22"/>
        </w:rPr>
      </w:pPr>
      <w:r w:rsidRPr="00AD2E9C">
        <w:rPr>
          <w:szCs w:val="22"/>
        </w:rPr>
        <w:t xml:space="preserve">Questa </w:t>
      </w:r>
      <w:r w:rsidR="005872F1" w:rsidRPr="00AD2E9C">
        <w:rPr>
          <w:szCs w:val="22"/>
        </w:rPr>
        <w:t>opportunità strategica consentirà</w:t>
      </w:r>
      <w:r w:rsidR="006D26A1" w:rsidRPr="00AD2E9C">
        <w:rPr>
          <w:szCs w:val="22"/>
        </w:rPr>
        <w:t>, perta</w:t>
      </w:r>
      <w:r w:rsidR="00BB7CF0" w:rsidRPr="00AD2E9C">
        <w:rPr>
          <w:szCs w:val="22"/>
        </w:rPr>
        <w:t>nto,</w:t>
      </w:r>
      <w:r w:rsidR="005872F1" w:rsidRPr="00AD2E9C">
        <w:rPr>
          <w:szCs w:val="22"/>
        </w:rPr>
        <w:t xml:space="preserve"> alla Provincia di Ancona di migliorare da un lato l’organizzazione interna e, di conseguenza, offrire a comunità e imprese un’amministrazione più semplice, sicura e innovativa</w:t>
      </w:r>
      <w:r w:rsidR="0052239F" w:rsidRPr="00AD2E9C">
        <w:rPr>
          <w:szCs w:val="22"/>
        </w:rPr>
        <w:t xml:space="preserve"> ponendosi </w:t>
      </w:r>
      <w:r w:rsidR="00A02C9D" w:rsidRPr="00AD2E9C">
        <w:rPr>
          <w:szCs w:val="22"/>
        </w:rPr>
        <w:t xml:space="preserve">altresì </w:t>
      </w:r>
      <w:r w:rsidR="0052239F" w:rsidRPr="00AD2E9C">
        <w:rPr>
          <w:szCs w:val="22"/>
        </w:rPr>
        <w:t xml:space="preserve">l’obiettivo di </w:t>
      </w:r>
      <w:r w:rsidR="006A2D51" w:rsidRPr="00AD2E9C">
        <w:rPr>
          <w:szCs w:val="22"/>
        </w:rPr>
        <w:t>avere uffici più efficienti, servizi più accessibili e un’amministrazione più trasparente.</w:t>
      </w:r>
    </w:p>
    <w:p w14:paraId="13507DEC" w14:textId="0F4E22A4" w:rsidR="00DA353D" w:rsidRPr="00AD2E9C" w:rsidRDefault="00DA353D" w:rsidP="00DA353D">
      <w:pPr>
        <w:spacing w:after="234" w:line="269" w:lineRule="auto"/>
        <w:ind w:left="152" w:right="712" w:hanging="10"/>
        <w:jc w:val="both"/>
        <w:rPr>
          <w:szCs w:val="22"/>
        </w:rPr>
      </w:pPr>
      <w:r w:rsidRPr="00AD2E9C">
        <w:rPr>
          <w:szCs w:val="22"/>
        </w:rPr>
        <w:t>A seguito della migrazione iniziale, permane la presenza di alcuni servizi e applicazioni in ambiente on-premise. Si ritiene pertanto opportuno</w:t>
      </w:r>
      <w:r w:rsidR="005B685E" w:rsidRPr="00AD2E9C">
        <w:rPr>
          <w:szCs w:val="22"/>
        </w:rPr>
        <w:t>, in futuro,</w:t>
      </w:r>
      <w:r w:rsidRPr="00AD2E9C">
        <w:rPr>
          <w:szCs w:val="22"/>
        </w:rPr>
        <w:t xml:space="preserve"> avviare una valutazione strategica finalizzata all’adozione di ulteriori soluzioni cloud, al fine di conseguire una completa integrazione dell’infrastruttura e massimizzare i benefici in termini di efficienza, sicurezza e scalabilità.</w:t>
      </w:r>
    </w:p>
    <w:sectPr w:rsidR="00DA353D" w:rsidRPr="00AD2E9C" w:rsidSect="00EF4FF2">
      <w:headerReference w:type="default" r:id="rId8"/>
      <w:footerReference w:type="even" r:id="rId9"/>
      <w:footerReference w:type="default" r:id="rId10"/>
      <w:pgSz w:w="11900" w:h="16840"/>
      <w:pgMar w:top="1440" w:right="1080" w:bottom="1440" w:left="1080" w:header="720" w:footer="52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21E02" w14:textId="77777777" w:rsidR="00B727B3" w:rsidRDefault="00B727B3">
      <w:pPr>
        <w:spacing w:after="0" w:line="240" w:lineRule="auto"/>
      </w:pPr>
      <w:r>
        <w:separator/>
      </w:r>
    </w:p>
  </w:endnote>
  <w:endnote w:type="continuationSeparator" w:id="0">
    <w:p w14:paraId="6B9E0676" w14:textId="77777777" w:rsidR="00B727B3" w:rsidRDefault="00B72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D4AFB" w14:textId="77777777" w:rsidR="005E0179" w:rsidRDefault="0074702C">
    <w:pPr>
      <w:spacing w:after="0"/>
      <w:ind w:left="-326"/>
    </w:pPr>
    <w:r>
      <w:rPr>
        <w:rFonts w:ascii="Arial" w:eastAsia="Arial" w:hAnsi="Arial" w:cs="Arial"/>
        <w:sz w:val="24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eastAsiaTheme="minorEastAsia" w:hAnsiTheme="minorHAnsi" w:cs="Times New Roman"/>
        <w:color w:val="auto"/>
        <w:kern w:val="0"/>
        <w:szCs w:val="22"/>
        <w14:ligatures w14:val="none"/>
      </w:rPr>
      <w:id w:val="-1537429072"/>
      <w:docPartObj>
        <w:docPartGallery w:val="Page Numbers (Bottom of Page)"/>
        <w:docPartUnique/>
      </w:docPartObj>
    </w:sdtPr>
    <w:sdtEndPr/>
    <w:sdtContent>
      <w:p w14:paraId="7AEC678E" w14:textId="77777777" w:rsidR="00AD1EF2" w:rsidRPr="00D62949" w:rsidRDefault="00AD1EF2" w:rsidP="00AD1EF2">
        <w:pPr>
          <w:spacing w:after="0"/>
          <w:ind w:left="-326"/>
          <w:rPr>
            <w:rFonts w:ascii="Avenir Next LT Pro Light" w:eastAsia="Arial" w:hAnsi="Avenir Next LT Pro Light" w:cs="Arial"/>
            <w:b/>
            <w:bCs/>
            <w:color w:val="002060"/>
            <w:sz w:val="18"/>
            <w:szCs w:val="18"/>
          </w:rPr>
        </w:pPr>
        <w:r w:rsidRPr="00D62949">
          <w:rPr>
            <w:rFonts w:ascii="Avenir Next LT Pro Light" w:eastAsia="Arial" w:hAnsi="Avenir Next LT Pro Light" w:cs="Arial"/>
            <w:b/>
            <w:bCs/>
            <w:color w:val="002060"/>
            <w:sz w:val="18"/>
            <w:szCs w:val="18"/>
          </w:rPr>
          <w:t>Provincia di Ancona</w:t>
        </w:r>
      </w:p>
      <w:p w14:paraId="5A4DA839" w14:textId="77777777" w:rsidR="00AD1EF2" w:rsidRPr="00D62949" w:rsidRDefault="00AD1EF2" w:rsidP="00AD1EF2">
        <w:pPr>
          <w:spacing w:after="0"/>
          <w:ind w:left="-326"/>
          <w:rPr>
            <w:rFonts w:ascii="Avenir Next LT Pro Light" w:hAnsi="Avenir Next LT Pro Light"/>
            <w:b/>
            <w:bCs/>
            <w:color w:val="002060"/>
            <w:sz w:val="18"/>
            <w:szCs w:val="18"/>
          </w:rPr>
        </w:pPr>
        <w:r w:rsidRPr="00D62949">
          <w:rPr>
            <w:rFonts w:ascii="Avenir Next LT Pro Light" w:eastAsia="Arial" w:hAnsi="Avenir Next LT Pro Light" w:cs="Arial"/>
            <w:b/>
            <w:bCs/>
            <w:color w:val="002060"/>
            <w:sz w:val="18"/>
            <w:szCs w:val="18"/>
          </w:rPr>
          <w:t>Area Informatica e Telematica</w:t>
        </w:r>
      </w:p>
      <w:p w14:paraId="510C790D" w14:textId="703B7370" w:rsidR="00995936" w:rsidRDefault="0099593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DDA72D" w14:textId="75D6EB44" w:rsidR="005E0179" w:rsidRPr="00995936" w:rsidRDefault="005E0179" w:rsidP="00995936">
    <w:pPr>
      <w:spacing w:after="0"/>
      <w:ind w:left="-326"/>
      <w:rPr>
        <w:rFonts w:ascii="Avenir Next LT Pro Light" w:hAnsi="Avenir Next LT Pro Light"/>
        <w:b/>
        <w:bCs/>
        <w:color w:val="00206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C1281" w14:textId="77777777" w:rsidR="00B727B3" w:rsidRDefault="00B727B3">
      <w:pPr>
        <w:spacing w:after="0" w:line="240" w:lineRule="auto"/>
      </w:pPr>
      <w:r>
        <w:separator/>
      </w:r>
    </w:p>
  </w:footnote>
  <w:footnote w:type="continuationSeparator" w:id="0">
    <w:p w14:paraId="28425EAB" w14:textId="77777777" w:rsidR="00B727B3" w:rsidRDefault="00B727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52E0D" w14:textId="65DBD5D0" w:rsidR="005E0179" w:rsidRDefault="00031C34" w:rsidP="00031C34">
    <w:pPr>
      <w:spacing w:after="40"/>
      <w:jc w:val="center"/>
      <w:rPr>
        <w:rFonts w:ascii="Avenir Next LT Pro Light" w:hAnsi="Avenir Next LT Pro Light"/>
        <w:b/>
        <w:bCs/>
        <w:color w:val="002060"/>
        <w:sz w:val="18"/>
        <w:szCs w:val="18"/>
      </w:rPr>
    </w:pPr>
    <w:r w:rsidRPr="00031C34">
      <w:rPr>
        <w:rFonts w:ascii="Avenir Next LT Pro Light" w:hAnsi="Avenir Next LT Pro Light"/>
        <w:b/>
        <w:bCs/>
        <w:color w:val="002060"/>
        <w:sz w:val="18"/>
        <w:szCs w:val="18"/>
      </w:rPr>
      <w:t>Progetto di migrazione al cloud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67682"/>
    <w:multiLevelType w:val="hybridMultilevel"/>
    <w:tmpl w:val="301AC140"/>
    <w:lvl w:ilvl="0" w:tplc="339AE22A">
      <w:start w:val="1"/>
      <w:numFmt w:val="bullet"/>
      <w:lvlText w:val="•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B8645D0">
      <w:start w:val="1"/>
      <w:numFmt w:val="bullet"/>
      <w:lvlText w:val=""/>
      <w:lvlJc w:val="left"/>
      <w:pPr>
        <w:ind w:left="6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FA038BE">
      <w:start w:val="1"/>
      <w:numFmt w:val="bullet"/>
      <w:lvlText w:val="▪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934F47C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E64898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0D4D594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1BE6A5C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BCCF9A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C14D0E8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DD0FAA"/>
    <w:multiLevelType w:val="hybridMultilevel"/>
    <w:tmpl w:val="20F81A44"/>
    <w:lvl w:ilvl="0" w:tplc="2C7CD72E">
      <w:start w:val="1"/>
      <w:numFmt w:val="bullet"/>
      <w:lvlText w:val="•"/>
      <w:lvlJc w:val="left"/>
      <w:pPr>
        <w:ind w:left="11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EA000AE">
      <w:start w:val="1"/>
      <w:numFmt w:val="bullet"/>
      <w:lvlText w:val="o"/>
      <w:lvlJc w:val="left"/>
      <w:pPr>
        <w:ind w:left="16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DA88B7C">
      <w:start w:val="1"/>
      <w:numFmt w:val="bullet"/>
      <w:lvlText w:val="▪"/>
      <w:lvlJc w:val="left"/>
      <w:pPr>
        <w:ind w:left="24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9E9C5C60">
      <w:start w:val="1"/>
      <w:numFmt w:val="bullet"/>
      <w:lvlText w:val="•"/>
      <w:lvlJc w:val="left"/>
      <w:pPr>
        <w:ind w:left="3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33269A98">
      <w:start w:val="1"/>
      <w:numFmt w:val="bullet"/>
      <w:lvlText w:val="o"/>
      <w:lvlJc w:val="left"/>
      <w:pPr>
        <w:ind w:left="38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F1839E4">
      <w:start w:val="1"/>
      <w:numFmt w:val="bullet"/>
      <w:lvlText w:val="▪"/>
      <w:lvlJc w:val="left"/>
      <w:pPr>
        <w:ind w:left="45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45E24434">
      <w:start w:val="1"/>
      <w:numFmt w:val="bullet"/>
      <w:lvlText w:val="•"/>
      <w:lvlJc w:val="left"/>
      <w:pPr>
        <w:ind w:left="52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F89642CA">
      <w:start w:val="1"/>
      <w:numFmt w:val="bullet"/>
      <w:lvlText w:val="o"/>
      <w:lvlJc w:val="left"/>
      <w:pPr>
        <w:ind w:left="60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9646AAF2">
      <w:start w:val="1"/>
      <w:numFmt w:val="bullet"/>
      <w:lvlText w:val="▪"/>
      <w:lvlJc w:val="left"/>
      <w:pPr>
        <w:ind w:left="67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302B03"/>
    <w:multiLevelType w:val="hybridMultilevel"/>
    <w:tmpl w:val="764A7FEC"/>
    <w:lvl w:ilvl="0" w:tplc="DDDE50CE">
      <w:start w:val="2"/>
      <w:numFmt w:val="lowerLetter"/>
      <w:lvlText w:val="%1)"/>
      <w:lvlJc w:val="left"/>
      <w:pPr>
        <w:ind w:left="8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48B08C">
      <w:start w:val="1"/>
      <w:numFmt w:val="lowerLetter"/>
      <w:lvlText w:val="%2"/>
      <w:lvlJc w:val="left"/>
      <w:pPr>
        <w:ind w:left="1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30C118">
      <w:start w:val="1"/>
      <w:numFmt w:val="lowerRoman"/>
      <w:lvlText w:val="%3"/>
      <w:lvlJc w:val="left"/>
      <w:pPr>
        <w:ind w:left="2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82C566">
      <w:start w:val="1"/>
      <w:numFmt w:val="decimal"/>
      <w:lvlText w:val="%4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D8E732">
      <w:start w:val="1"/>
      <w:numFmt w:val="lowerLetter"/>
      <w:lvlText w:val="%5"/>
      <w:lvlJc w:val="left"/>
      <w:pPr>
        <w:ind w:left="3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CE86C0">
      <w:start w:val="1"/>
      <w:numFmt w:val="lowerRoman"/>
      <w:lvlText w:val="%6"/>
      <w:lvlJc w:val="left"/>
      <w:pPr>
        <w:ind w:left="4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503E62">
      <w:start w:val="1"/>
      <w:numFmt w:val="decimal"/>
      <w:lvlText w:val="%7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3423B4">
      <w:start w:val="1"/>
      <w:numFmt w:val="lowerLetter"/>
      <w:lvlText w:val="%8"/>
      <w:lvlJc w:val="left"/>
      <w:pPr>
        <w:ind w:left="59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801172">
      <w:start w:val="1"/>
      <w:numFmt w:val="lowerRoman"/>
      <w:lvlText w:val="%9"/>
      <w:lvlJc w:val="left"/>
      <w:pPr>
        <w:ind w:left="66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767A12"/>
    <w:multiLevelType w:val="hybridMultilevel"/>
    <w:tmpl w:val="DF100A66"/>
    <w:lvl w:ilvl="0" w:tplc="5E6A8110">
      <w:start w:val="1"/>
      <w:numFmt w:val="decimal"/>
      <w:lvlText w:val="%1)"/>
      <w:lvlJc w:val="left"/>
      <w:pPr>
        <w:ind w:left="785" w:hanging="360"/>
      </w:pPr>
      <w:rPr>
        <w:rFonts w:ascii="Aptos" w:hAnsi="Aptos" w:cs="Helvetica-Bold" w:hint="default"/>
        <w:b/>
        <w:bCs/>
        <w:i w:val="0"/>
      </w:rPr>
    </w:lvl>
    <w:lvl w:ilvl="1" w:tplc="04100019">
      <w:start w:val="1"/>
      <w:numFmt w:val="lowerLetter"/>
      <w:lvlText w:val="%2."/>
      <w:lvlJc w:val="left"/>
      <w:pPr>
        <w:ind w:left="1505" w:hanging="360"/>
      </w:pPr>
    </w:lvl>
    <w:lvl w:ilvl="2" w:tplc="0410001B">
      <w:start w:val="1"/>
      <w:numFmt w:val="lowerRoman"/>
      <w:lvlText w:val="%3."/>
      <w:lvlJc w:val="right"/>
      <w:pPr>
        <w:ind w:left="2225" w:hanging="180"/>
      </w:pPr>
    </w:lvl>
    <w:lvl w:ilvl="3" w:tplc="0410000F">
      <w:start w:val="1"/>
      <w:numFmt w:val="decimal"/>
      <w:lvlText w:val="%4."/>
      <w:lvlJc w:val="left"/>
      <w:pPr>
        <w:ind w:left="2945" w:hanging="360"/>
      </w:pPr>
    </w:lvl>
    <w:lvl w:ilvl="4" w:tplc="04100019">
      <w:start w:val="1"/>
      <w:numFmt w:val="lowerLetter"/>
      <w:lvlText w:val="%5."/>
      <w:lvlJc w:val="left"/>
      <w:pPr>
        <w:ind w:left="3665" w:hanging="360"/>
      </w:pPr>
    </w:lvl>
    <w:lvl w:ilvl="5" w:tplc="0410001B">
      <w:start w:val="1"/>
      <w:numFmt w:val="lowerRoman"/>
      <w:lvlText w:val="%6."/>
      <w:lvlJc w:val="right"/>
      <w:pPr>
        <w:ind w:left="4385" w:hanging="180"/>
      </w:pPr>
    </w:lvl>
    <w:lvl w:ilvl="6" w:tplc="0410000F">
      <w:start w:val="1"/>
      <w:numFmt w:val="decimal"/>
      <w:lvlText w:val="%7."/>
      <w:lvlJc w:val="left"/>
      <w:pPr>
        <w:ind w:left="5105" w:hanging="360"/>
      </w:pPr>
    </w:lvl>
    <w:lvl w:ilvl="7" w:tplc="04100019">
      <w:start w:val="1"/>
      <w:numFmt w:val="lowerLetter"/>
      <w:lvlText w:val="%8."/>
      <w:lvlJc w:val="left"/>
      <w:pPr>
        <w:ind w:left="5825" w:hanging="360"/>
      </w:pPr>
    </w:lvl>
    <w:lvl w:ilvl="8" w:tplc="0410001B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184676B3"/>
    <w:multiLevelType w:val="hybridMultilevel"/>
    <w:tmpl w:val="0290A414"/>
    <w:lvl w:ilvl="0" w:tplc="482062A6">
      <w:numFmt w:val="bullet"/>
      <w:lvlText w:val=""/>
      <w:lvlJc w:val="left"/>
      <w:pPr>
        <w:ind w:left="502" w:hanging="360"/>
      </w:pPr>
      <w:rPr>
        <w:rFonts w:ascii="MS Mincho" w:eastAsia="MS Mincho" w:hAnsi="MS Mincho" w:cs="Calibri" w:hint="eastAsia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1AAE28FE"/>
    <w:multiLevelType w:val="hybridMultilevel"/>
    <w:tmpl w:val="DB4EC304"/>
    <w:lvl w:ilvl="0" w:tplc="6226D1FE">
      <w:start w:val="1"/>
      <w:numFmt w:val="bullet"/>
      <w:lvlText w:val="-"/>
      <w:lvlJc w:val="left"/>
      <w:pPr>
        <w:ind w:left="1082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abstractNum w:abstractNumId="6" w15:restartNumberingAfterBreak="0">
    <w:nsid w:val="1D95157D"/>
    <w:multiLevelType w:val="hybridMultilevel"/>
    <w:tmpl w:val="462469AE"/>
    <w:lvl w:ilvl="0" w:tplc="AC165C60">
      <w:start w:val="1"/>
      <w:numFmt w:val="bullet"/>
      <w:lvlText w:val="*"/>
      <w:lvlJc w:val="left"/>
      <w:pPr>
        <w:ind w:left="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EE262C6">
      <w:start w:val="1"/>
      <w:numFmt w:val="bullet"/>
      <w:lvlText w:val="•"/>
      <w:lvlJc w:val="left"/>
      <w:pPr>
        <w:ind w:left="1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BB04131E">
      <w:start w:val="1"/>
      <w:numFmt w:val="bullet"/>
      <w:lvlText w:val="▪"/>
      <w:lvlJc w:val="left"/>
      <w:pPr>
        <w:ind w:left="14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B7B66F5C">
      <w:start w:val="1"/>
      <w:numFmt w:val="bullet"/>
      <w:lvlText w:val="•"/>
      <w:lvlJc w:val="left"/>
      <w:pPr>
        <w:ind w:left="2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AD08794E">
      <w:start w:val="1"/>
      <w:numFmt w:val="bullet"/>
      <w:lvlText w:val="o"/>
      <w:lvlJc w:val="left"/>
      <w:pPr>
        <w:ind w:left="28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1BBC706C">
      <w:start w:val="1"/>
      <w:numFmt w:val="bullet"/>
      <w:lvlText w:val="▪"/>
      <w:lvlJc w:val="left"/>
      <w:pPr>
        <w:ind w:left="35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BEA7780">
      <w:start w:val="1"/>
      <w:numFmt w:val="bullet"/>
      <w:lvlText w:val="•"/>
      <w:lvlJc w:val="left"/>
      <w:pPr>
        <w:ind w:left="42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E6B2D7E4">
      <w:start w:val="1"/>
      <w:numFmt w:val="bullet"/>
      <w:lvlText w:val="o"/>
      <w:lvlJc w:val="left"/>
      <w:pPr>
        <w:ind w:left="50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D1203FEC">
      <w:start w:val="1"/>
      <w:numFmt w:val="bullet"/>
      <w:lvlText w:val="▪"/>
      <w:lvlJc w:val="left"/>
      <w:pPr>
        <w:ind w:left="57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F72230E"/>
    <w:multiLevelType w:val="hybridMultilevel"/>
    <w:tmpl w:val="21449D54"/>
    <w:lvl w:ilvl="0" w:tplc="34BA1420">
      <w:start w:val="1"/>
      <w:numFmt w:val="decimal"/>
      <w:lvlText w:val="%1."/>
      <w:lvlJc w:val="left"/>
      <w:pPr>
        <w:ind w:left="1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F65EB4">
      <w:start w:val="1"/>
      <w:numFmt w:val="lowerLetter"/>
      <w:lvlText w:val="%2"/>
      <w:lvlJc w:val="left"/>
      <w:pPr>
        <w:ind w:left="108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C06CC0">
      <w:start w:val="1"/>
      <w:numFmt w:val="lowerRoman"/>
      <w:lvlText w:val="%3"/>
      <w:lvlJc w:val="left"/>
      <w:pPr>
        <w:ind w:left="180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8EDEC0">
      <w:start w:val="1"/>
      <w:numFmt w:val="decimal"/>
      <w:lvlText w:val="%4"/>
      <w:lvlJc w:val="left"/>
      <w:pPr>
        <w:ind w:left="252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DA9C74">
      <w:start w:val="1"/>
      <w:numFmt w:val="lowerLetter"/>
      <w:lvlText w:val="%5"/>
      <w:lvlJc w:val="left"/>
      <w:pPr>
        <w:ind w:left="324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960704">
      <w:start w:val="1"/>
      <w:numFmt w:val="lowerRoman"/>
      <w:lvlText w:val="%6"/>
      <w:lvlJc w:val="left"/>
      <w:pPr>
        <w:ind w:left="396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B26A1A">
      <w:start w:val="1"/>
      <w:numFmt w:val="decimal"/>
      <w:lvlText w:val="%7"/>
      <w:lvlJc w:val="left"/>
      <w:pPr>
        <w:ind w:left="468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A20948">
      <w:start w:val="1"/>
      <w:numFmt w:val="lowerLetter"/>
      <w:lvlText w:val="%8"/>
      <w:lvlJc w:val="left"/>
      <w:pPr>
        <w:ind w:left="540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BAA7A8">
      <w:start w:val="1"/>
      <w:numFmt w:val="lowerRoman"/>
      <w:lvlText w:val="%9"/>
      <w:lvlJc w:val="left"/>
      <w:pPr>
        <w:ind w:left="612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160193E"/>
    <w:multiLevelType w:val="hybridMultilevel"/>
    <w:tmpl w:val="0A8E40CC"/>
    <w:lvl w:ilvl="0" w:tplc="6226D1FE">
      <w:start w:val="1"/>
      <w:numFmt w:val="bullet"/>
      <w:lvlText w:val="-"/>
      <w:lvlJc w:val="left"/>
      <w:pPr>
        <w:ind w:left="8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9E5AFA"/>
    <w:multiLevelType w:val="hybridMultilevel"/>
    <w:tmpl w:val="FE20CD2C"/>
    <w:lvl w:ilvl="0" w:tplc="8BF6D996">
      <w:start w:val="1"/>
      <w:numFmt w:val="bullet"/>
      <w:lvlText w:val="-"/>
      <w:lvlJc w:val="left"/>
      <w:pPr>
        <w:ind w:left="862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26E961AC"/>
    <w:multiLevelType w:val="hybridMultilevel"/>
    <w:tmpl w:val="BE28A204"/>
    <w:lvl w:ilvl="0" w:tplc="1FD0E65E">
      <w:start w:val="1"/>
      <w:numFmt w:val="upperRoman"/>
      <w:lvlText w:val="%1."/>
      <w:lvlJc w:val="left"/>
      <w:pPr>
        <w:ind w:left="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3404184">
      <w:start w:val="1"/>
      <w:numFmt w:val="lowerLetter"/>
      <w:lvlText w:val="%2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4A869E">
      <w:start w:val="1"/>
      <w:numFmt w:val="lowerRoman"/>
      <w:lvlText w:val="%3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C043F06">
      <w:start w:val="1"/>
      <w:numFmt w:val="decimal"/>
      <w:lvlText w:val="%4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16AD832">
      <w:start w:val="1"/>
      <w:numFmt w:val="lowerLetter"/>
      <w:lvlText w:val="%5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262994">
      <w:start w:val="1"/>
      <w:numFmt w:val="lowerRoman"/>
      <w:lvlText w:val="%6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698EB18">
      <w:start w:val="1"/>
      <w:numFmt w:val="decimal"/>
      <w:lvlText w:val="%7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E2463DC">
      <w:start w:val="1"/>
      <w:numFmt w:val="lowerLetter"/>
      <w:lvlText w:val="%8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8D412F4">
      <w:start w:val="1"/>
      <w:numFmt w:val="lowerRoman"/>
      <w:lvlText w:val="%9"/>
      <w:lvlJc w:val="left"/>
      <w:pPr>
        <w:ind w:left="6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B730CDA"/>
    <w:multiLevelType w:val="hybridMultilevel"/>
    <w:tmpl w:val="8D462C86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674E62"/>
    <w:multiLevelType w:val="hybridMultilevel"/>
    <w:tmpl w:val="93188D98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2E6F20EA"/>
    <w:multiLevelType w:val="hybridMultilevel"/>
    <w:tmpl w:val="CC848F7A"/>
    <w:lvl w:ilvl="0" w:tplc="C57A8370">
      <w:start w:val="1"/>
      <w:numFmt w:val="bullet"/>
      <w:lvlText w:val="•"/>
      <w:lvlJc w:val="left"/>
      <w:pPr>
        <w:ind w:left="8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D92BEA6">
      <w:start w:val="1"/>
      <w:numFmt w:val="bullet"/>
      <w:lvlText w:val="o"/>
      <w:lvlJc w:val="left"/>
      <w:pPr>
        <w:ind w:left="14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90441FA">
      <w:start w:val="1"/>
      <w:numFmt w:val="bullet"/>
      <w:lvlText w:val="▪"/>
      <w:lvlJc w:val="left"/>
      <w:pPr>
        <w:ind w:left="21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DF4C36A">
      <w:start w:val="1"/>
      <w:numFmt w:val="bullet"/>
      <w:lvlText w:val="•"/>
      <w:lvlJc w:val="left"/>
      <w:pPr>
        <w:ind w:left="28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F62C6C0">
      <w:start w:val="1"/>
      <w:numFmt w:val="bullet"/>
      <w:lvlText w:val="o"/>
      <w:lvlJc w:val="left"/>
      <w:pPr>
        <w:ind w:left="35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4A0A77A">
      <w:start w:val="1"/>
      <w:numFmt w:val="bullet"/>
      <w:lvlText w:val="▪"/>
      <w:lvlJc w:val="left"/>
      <w:pPr>
        <w:ind w:left="43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0964C96">
      <w:start w:val="1"/>
      <w:numFmt w:val="bullet"/>
      <w:lvlText w:val="•"/>
      <w:lvlJc w:val="left"/>
      <w:pPr>
        <w:ind w:left="50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398F296">
      <w:start w:val="1"/>
      <w:numFmt w:val="bullet"/>
      <w:lvlText w:val="o"/>
      <w:lvlJc w:val="left"/>
      <w:pPr>
        <w:ind w:left="57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FB6EFD6">
      <w:start w:val="1"/>
      <w:numFmt w:val="bullet"/>
      <w:lvlText w:val="▪"/>
      <w:lvlJc w:val="left"/>
      <w:pPr>
        <w:ind w:left="64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1D90302"/>
    <w:multiLevelType w:val="hybridMultilevel"/>
    <w:tmpl w:val="3DB805A8"/>
    <w:lvl w:ilvl="0" w:tplc="73085492">
      <w:start w:val="1"/>
      <w:numFmt w:val="bullet"/>
      <w:lvlText w:val="•"/>
      <w:lvlJc w:val="left"/>
      <w:pPr>
        <w:ind w:left="8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E6EDCA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614756E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4E4A214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35482C0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2465C6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E48D39E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8281D92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108E6A2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71F538C"/>
    <w:multiLevelType w:val="hybridMultilevel"/>
    <w:tmpl w:val="BE1A9E58"/>
    <w:lvl w:ilvl="0" w:tplc="C57A8370">
      <w:start w:val="1"/>
      <w:numFmt w:val="bullet"/>
      <w:lvlText w:val="•"/>
      <w:lvlJc w:val="left"/>
      <w:pPr>
        <w:ind w:left="1219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9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9" w:hanging="360"/>
      </w:pPr>
      <w:rPr>
        <w:rFonts w:ascii="Wingdings" w:hAnsi="Wingdings" w:hint="default"/>
      </w:rPr>
    </w:lvl>
  </w:abstractNum>
  <w:abstractNum w:abstractNumId="16" w15:restartNumberingAfterBreak="0">
    <w:nsid w:val="3FD45907"/>
    <w:multiLevelType w:val="hybridMultilevel"/>
    <w:tmpl w:val="90301784"/>
    <w:lvl w:ilvl="0" w:tplc="FFFFFFFF">
      <w:start w:val="1"/>
      <w:numFmt w:val="bullet"/>
      <w:lvlText w:val="*"/>
      <w:lvlJc w:val="left"/>
      <w:pPr>
        <w:ind w:left="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B">
      <w:start w:val="1"/>
      <w:numFmt w:val="bullet"/>
      <w:lvlText w:val=""/>
      <w:lvlJc w:val="left"/>
      <w:pPr>
        <w:ind w:left="1534" w:hanging="360"/>
      </w:pPr>
      <w:rPr>
        <w:rFonts w:ascii="Wingdings" w:hAnsi="Wingdings" w:hint="default"/>
      </w:rPr>
    </w:lvl>
    <w:lvl w:ilvl="2" w:tplc="FFFFFFFF">
      <w:start w:val="1"/>
      <w:numFmt w:val="bullet"/>
      <w:lvlText w:val="▪"/>
      <w:lvlJc w:val="left"/>
      <w:pPr>
        <w:ind w:left="14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8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5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2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0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7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0F0752E"/>
    <w:multiLevelType w:val="hybridMultilevel"/>
    <w:tmpl w:val="853EFC08"/>
    <w:lvl w:ilvl="0" w:tplc="6226D1FE">
      <w:start w:val="1"/>
      <w:numFmt w:val="bullet"/>
      <w:lvlText w:val="-"/>
      <w:lvlJc w:val="left"/>
      <w:pPr>
        <w:ind w:left="862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4C372F6A"/>
    <w:multiLevelType w:val="hybridMultilevel"/>
    <w:tmpl w:val="6EE6E7B4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A56447"/>
    <w:multiLevelType w:val="hybridMultilevel"/>
    <w:tmpl w:val="72B86830"/>
    <w:lvl w:ilvl="0" w:tplc="84064464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BB267BC">
      <w:start w:val="1"/>
      <w:numFmt w:val="bullet"/>
      <w:lvlText w:val="o"/>
      <w:lvlJc w:val="left"/>
      <w:pPr>
        <w:ind w:left="1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BA008E8">
      <w:start w:val="1"/>
      <w:numFmt w:val="bullet"/>
      <w:lvlText w:val="▪"/>
      <w:lvlJc w:val="left"/>
      <w:pPr>
        <w:ind w:left="2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F66DEA4">
      <w:start w:val="1"/>
      <w:numFmt w:val="bullet"/>
      <w:lvlText w:val="•"/>
      <w:lvlJc w:val="left"/>
      <w:pPr>
        <w:ind w:left="2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8429F1C">
      <w:start w:val="1"/>
      <w:numFmt w:val="bullet"/>
      <w:lvlText w:val="o"/>
      <w:lvlJc w:val="left"/>
      <w:pPr>
        <w:ind w:left="3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96E34FA">
      <w:start w:val="1"/>
      <w:numFmt w:val="bullet"/>
      <w:lvlText w:val="▪"/>
      <w:lvlJc w:val="left"/>
      <w:pPr>
        <w:ind w:left="43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C347B44">
      <w:start w:val="1"/>
      <w:numFmt w:val="bullet"/>
      <w:lvlText w:val="•"/>
      <w:lvlJc w:val="left"/>
      <w:pPr>
        <w:ind w:left="5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054E322">
      <w:start w:val="1"/>
      <w:numFmt w:val="bullet"/>
      <w:lvlText w:val="o"/>
      <w:lvlJc w:val="left"/>
      <w:pPr>
        <w:ind w:left="5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B281BC4">
      <w:start w:val="1"/>
      <w:numFmt w:val="bullet"/>
      <w:lvlText w:val="▪"/>
      <w:lvlJc w:val="left"/>
      <w:pPr>
        <w:ind w:left="6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26819BA"/>
    <w:multiLevelType w:val="hybridMultilevel"/>
    <w:tmpl w:val="6A18A994"/>
    <w:lvl w:ilvl="0" w:tplc="6226D1FE">
      <w:start w:val="1"/>
      <w:numFmt w:val="bullet"/>
      <w:lvlText w:val="-"/>
      <w:lvlJc w:val="left"/>
      <w:pPr>
        <w:ind w:left="862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56D60A50"/>
    <w:multiLevelType w:val="hybridMultilevel"/>
    <w:tmpl w:val="5296A5CA"/>
    <w:lvl w:ilvl="0" w:tplc="C05C1B6C">
      <w:start w:val="1"/>
      <w:numFmt w:val="lowerLetter"/>
      <w:lvlText w:val="%1)"/>
      <w:lvlJc w:val="left"/>
      <w:pPr>
        <w:ind w:left="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DAB33E">
      <w:start w:val="1"/>
      <w:numFmt w:val="lowerLetter"/>
      <w:lvlText w:val="%2"/>
      <w:lvlJc w:val="left"/>
      <w:pPr>
        <w:ind w:left="1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88593E">
      <w:start w:val="1"/>
      <w:numFmt w:val="lowerRoman"/>
      <w:lvlText w:val="%3"/>
      <w:lvlJc w:val="left"/>
      <w:pPr>
        <w:ind w:left="2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9CBA1A">
      <w:start w:val="1"/>
      <w:numFmt w:val="decimal"/>
      <w:lvlText w:val="%4"/>
      <w:lvlJc w:val="left"/>
      <w:pPr>
        <w:ind w:left="3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5E13DE">
      <w:start w:val="1"/>
      <w:numFmt w:val="lowerLetter"/>
      <w:lvlText w:val="%5"/>
      <w:lvlJc w:val="left"/>
      <w:pPr>
        <w:ind w:left="3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FABF28">
      <w:start w:val="1"/>
      <w:numFmt w:val="lowerRoman"/>
      <w:lvlText w:val="%6"/>
      <w:lvlJc w:val="left"/>
      <w:pPr>
        <w:ind w:left="4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28C80C">
      <w:start w:val="1"/>
      <w:numFmt w:val="decimal"/>
      <w:lvlText w:val="%7"/>
      <w:lvlJc w:val="left"/>
      <w:pPr>
        <w:ind w:left="5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80624A">
      <w:start w:val="1"/>
      <w:numFmt w:val="lowerLetter"/>
      <w:lvlText w:val="%8"/>
      <w:lvlJc w:val="left"/>
      <w:pPr>
        <w:ind w:left="59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84E48E">
      <w:start w:val="1"/>
      <w:numFmt w:val="lowerRoman"/>
      <w:lvlText w:val="%9"/>
      <w:lvlJc w:val="left"/>
      <w:pPr>
        <w:ind w:left="67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D1A0173"/>
    <w:multiLevelType w:val="hybridMultilevel"/>
    <w:tmpl w:val="99CCD642"/>
    <w:lvl w:ilvl="0" w:tplc="3DDEE0D6">
      <w:start w:val="1"/>
      <w:numFmt w:val="bullet"/>
      <w:lvlText w:val="•"/>
      <w:lvlJc w:val="left"/>
      <w:pPr>
        <w:ind w:left="8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C8D7BA">
      <w:start w:val="1"/>
      <w:numFmt w:val="bullet"/>
      <w:lvlText w:val="o"/>
      <w:lvlJc w:val="left"/>
      <w:pPr>
        <w:ind w:left="15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B86514E">
      <w:start w:val="1"/>
      <w:numFmt w:val="bullet"/>
      <w:lvlText w:val="▪"/>
      <w:lvlJc w:val="left"/>
      <w:pPr>
        <w:ind w:left="23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0CA122E">
      <w:start w:val="1"/>
      <w:numFmt w:val="bullet"/>
      <w:lvlText w:val="•"/>
      <w:lvlJc w:val="left"/>
      <w:pPr>
        <w:ind w:left="30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A40A068">
      <w:start w:val="1"/>
      <w:numFmt w:val="bullet"/>
      <w:lvlText w:val="o"/>
      <w:lvlJc w:val="left"/>
      <w:pPr>
        <w:ind w:left="37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D0AB398">
      <w:start w:val="1"/>
      <w:numFmt w:val="bullet"/>
      <w:lvlText w:val="▪"/>
      <w:lvlJc w:val="left"/>
      <w:pPr>
        <w:ind w:left="44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2E09374">
      <w:start w:val="1"/>
      <w:numFmt w:val="bullet"/>
      <w:lvlText w:val="•"/>
      <w:lvlJc w:val="left"/>
      <w:pPr>
        <w:ind w:left="5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848604">
      <w:start w:val="1"/>
      <w:numFmt w:val="bullet"/>
      <w:lvlText w:val="o"/>
      <w:lvlJc w:val="left"/>
      <w:pPr>
        <w:ind w:left="59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E7AE634">
      <w:start w:val="1"/>
      <w:numFmt w:val="bullet"/>
      <w:lvlText w:val="▪"/>
      <w:lvlJc w:val="left"/>
      <w:pPr>
        <w:ind w:left="66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E216D68"/>
    <w:multiLevelType w:val="hybridMultilevel"/>
    <w:tmpl w:val="0A1047B0"/>
    <w:lvl w:ilvl="0" w:tplc="8BF6D996">
      <w:start w:val="1"/>
      <w:numFmt w:val="bullet"/>
      <w:lvlText w:val="-"/>
      <w:lvlJc w:val="left"/>
      <w:pPr>
        <w:ind w:left="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2C138A">
      <w:start w:val="1"/>
      <w:numFmt w:val="bullet"/>
      <w:lvlText w:val="o"/>
      <w:lvlJc w:val="left"/>
      <w:pPr>
        <w:ind w:left="1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603E0A">
      <w:start w:val="1"/>
      <w:numFmt w:val="bullet"/>
      <w:lvlText w:val="▪"/>
      <w:lvlJc w:val="left"/>
      <w:pPr>
        <w:ind w:left="2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14F894">
      <w:start w:val="1"/>
      <w:numFmt w:val="bullet"/>
      <w:lvlText w:val="•"/>
      <w:lvlJc w:val="left"/>
      <w:pPr>
        <w:ind w:left="3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74FC4C">
      <w:start w:val="1"/>
      <w:numFmt w:val="bullet"/>
      <w:lvlText w:val="o"/>
      <w:lvlJc w:val="left"/>
      <w:pPr>
        <w:ind w:left="3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804CE2">
      <w:start w:val="1"/>
      <w:numFmt w:val="bullet"/>
      <w:lvlText w:val="▪"/>
      <w:lvlJc w:val="left"/>
      <w:pPr>
        <w:ind w:left="4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169EB2">
      <w:start w:val="1"/>
      <w:numFmt w:val="bullet"/>
      <w:lvlText w:val="•"/>
      <w:lvlJc w:val="left"/>
      <w:pPr>
        <w:ind w:left="5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425056">
      <w:start w:val="1"/>
      <w:numFmt w:val="bullet"/>
      <w:lvlText w:val="o"/>
      <w:lvlJc w:val="left"/>
      <w:pPr>
        <w:ind w:left="59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50742A">
      <w:start w:val="1"/>
      <w:numFmt w:val="bullet"/>
      <w:lvlText w:val="▪"/>
      <w:lvlJc w:val="left"/>
      <w:pPr>
        <w:ind w:left="67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EF077A4"/>
    <w:multiLevelType w:val="hybridMultilevel"/>
    <w:tmpl w:val="AED6B3BA"/>
    <w:lvl w:ilvl="0" w:tplc="C57A8370">
      <w:start w:val="1"/>
      <w:numFmt w:val="bullet"/>
      <w:lvlText w:val="•"/>
      <w:lvlJc w:val="left"/>
      <w:pPr>
        <w:ind w:left="1082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abstractNum w:abstractNumId="25" w15:restartNumberingAfterBreak="0">
    <w:nsid w:val="60A90420"/>
    <w:multiLevelType w:val="hybridMultilevel"/>
    <w:tmpl w:val="F19C8406"/>
    <w:lvl w:ilvl="0" w:tplc="3DFC5826">
      <w:start w:val="1"/>
      <w:numFmt w:val="lowerLetter"/>
      <w:lvlText w:val="%1."/>
      <w:lvlJc w:val="left"/>
      <w:pPr>
        <w:ind w:left="1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18A2D4">
      <w:start w:val="1"/>
      <w:numFmt w:val="lowerLetter"/>
      <w:lvlText w:val="%2"/>
      <w:lvlJc w:val="left"/>
      <w:pPr>
        <w:ind w:left="108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5631CA">
      <w:start w:val="1"/>
      <w:numFmt w:val="lowerRoman"/>
      <w:lvlText w:val="%3"/>
      <w:lvlJc w:val="left"/>
      <w:pPr>
        <w:ind w:left="180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509CEE">
      <w:start w:val="1"/>
      <w:numFmt w:val="decimal"/>
      <w:lvlText w:val="%4"/>
      <w:lvlJc w:val="left"/>
      <w:pPr>
        <w:ind w:left="252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0045E2">
      <w:start w:val="1"/>
      <w:numFmt w:val="lowerLetter"/>
      <w:lvlText w:val="%5"/>
      <w:lvlJc w:val="left"/>
      <w:pPr>
        <w:ind w:left="324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A664FA">
      <w:start w:val="1"/>
      <w:numFmt w:val="lowerRoman"/>
      <w:lvlText w:val="%6"/>
      <w:lvlJc w:val="left"/>
      <w:pPr>
        <w:ind w:left="396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C2F9A0">
      <w:start w:val="1"/>
      <w:numFmt w:val="decimal"/>
      <w:lvlText w:val="%7"/>
      <w:lvlJc w:val="left"/>
      <w:pPr>
        <w:ind w:left="468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2A79CC">
      <w:start w:val="1"/>
      <w:numFmt w:val="lowerLetter"/>
      <w:lvlText w:val="%8"/>
      <w:lvlJc w:val="left"/>
      <w:pPr>
        <w:ind w:left="540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3EF2B0">
      <w:start w:val="1"/>
      <w:numFmt w:val="lowerRoman"/>
      <w:lvlText w:val="%9"/>
      <w:lvlJc w:val="left"/>
      <w:pPr>
        <w:ind w:left="612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41553C8"/>
    <w:multiLevelType w:val="hybridMultilevel"/>
    <w:tmpl w:val="3B242C6E"/>
    <w:lvl w:ilvl="0" w:tplc="6226D1FE">
      <w:start w:val="1"/>
      <w:numFmt w:val="bullet"/>
      <w:lvlText w:val="-"/>
      <w:lvlJc w:val="left"/>
      <w:pPr>
        <w:ind w:left="8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ACA8B30">
      <w:start w:val="1"/>
      <w:numFmt w:val="bullet"/>
      <w:lvlText w:val="o"/>
      <w:lvlJc w:val="left"/>
      <w:pPr>
        <w:ind w:left="1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1F85F2A">
      <w:start w:val="1"/>
      <w:numFmt w:val="bullet"/>
      <w:lvlText w:val="▪"/>
      <w:lvlJc w:val="left"/>
      <w:pPr>
        <w:ind w:left="2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9CB904">
      <w:start w:val="1"/>
      <w:numFmt w:val="bullet"/>
      <w:lvlText w:val="•"/>
      <w:lvlJc w:val="left"/>
      <w:pPr>
        <w:ind w:left="28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50AF92C">
      <w:start w:val="1"/>
      <w:numFmt w:val="bullet"/>
      <w:lvlText w:val="o"/>
      <w:lvlJc w:val="left"/>
      <w:pPr>
        <w:ind w:left="35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20C123A">
      <w:start w:val="1"/>
      <w:numFmt w:val="bullet"/>
      <w:lvlText w:val="▪"/>
      <w:lvlJc w:val="left"/>
      <w:pPr>
        <w:ind w:left="43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F2F6DA">
      <w:start w:val="1"/>
      <w:numFmt w:val="bullet"/>
      <w:lvlText w:val="•"/>
      <w:lvlJc w:val="left"/>
      <w:pPr>
        <w:ind w:left="50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B4E6AA4">
      <w:start w:val="1"/>
      <w:numFmt w:val="bullet"/>
      <w:lvlText w:val="o"/>
      <w:lvlJc w:val="left"/>
      <w:pPr>
        <w:ind w:left="5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C4C6B6">
      <w:start w:val="1"/>
      <w:numFmt w:val="bullet"/>
      <w:lvlText w:val="▪"/>
      <w:lvlJc w:val="left"/>
      <w:pPr>
        <w:ind w:left="64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C5D02C9"/>
    <w:multiLevelType w:val="hybridMultilevel"/>
    <w:tmpl w:val="8C2CD76A"/>
    <w:lvl w:ilvl="0" w:tplc="349CB904">
      <w:start w:val="1"/>
      <w:numFmt w:val="bullet"/>
      <w:lvlText w:val="•"/>
      <w:lvlJc w:val="left"/>
      <w:pPr>
        <w:ind w:left="1082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num w:numId="1" w16cid:durableId="1823160489">
    <w:abstractNumId w:val="21"/>
  </w:num>
  <w:num w:numId="2" w16cid:durableId="996881261">
    <w:abstractNumId w:val="23"/>
  </w:num>
  <w:num w:numId="3" w16cid:durableId="1873155060">
    <w:abstractNumId w:val="2"/>
  </w:num>
  <w:num w:numId="4" w16cid:durableId="656960514">
    <w:abstractNumId w:val="10"/>
  </w:num>
  <w:num w:numId="5" w16cid:durableId="1106461859">
    <w:abstractNumId w:val="22"/>
  </w:num>
  <w:num w:numId="6" w16cid:durableId="1900288572">
    <w:abstractNumId w:val="13"/>
  </w:num>
  <w:num w:numId="7" w16cid:durableId="1997301183">
    <w:abstractNumId w:val="26"/>
  </w:num>
  <w:num w:numId="8" w16cid:durableId="625700504">
    <w:abstractNumId w:val="14"/>
  </w:num>
  <w:num w:numId="9" w16cid:durableId="1348948030">
    <w:abstractNumId w:val="0"/>
  </w:num>
  <w:num w:numId="10" w16cid:durableId="410157029">
    <w:abstractNumId w:val="1"/>
  </w:num>
  <w:num w:numId="11" w16cid:durableId="1291941625">
    <w:abstractNumId w:val="25"/>
  </w:num>
  <w:num w:numId="12" w16cid:durableId="61606418">
    <w:abstractNumId w:val="7"/>
  </w:num>
  <w:num w:numId="13" w16cid:durableId="1492672834">
    <w:abstractNumId w:val="19"/>
  </w:num>
  <w:num w:numId="14" w16cid:durableId="1333683879">
    <w:abstractNumId w:val="6"/>
  </w:num>
  <w:num w:numId="15" w16cid:durableId="12427623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04844364">
    <w:abstractNumId w:val="3"/>
  </w:num>
  <w:num w:numId="17" w16cid:durableId="1759911562">
    <w:abstractNumId w:val="18"/>
  </w:num>
  <w:num w:numId="18" w16cid:durableId="1007169966">
    <w:abstractNumId w:val="11"/>
  </w:num>
  <w:num w:numId="19" w16cid:durableId="2096435311">
    <w:abstractNumId w:val="5"/>
  </w:num>
  <w:num w:numId="20" w16cid:durableId="1272470936">
    <w:abstractNumId w:val="20"/>
  </w:num>
  <w:num w:numId="21" w16cid:durableId="218128651">
    <w:abstractNumId w:val="4"/>
  </w:num>
  <w:num w:numId="22" w16cid:durableId="1208418338">
    <w:abstractNumId w:val="17"/>
  </w:num>
  <w:num w:numId="23" w16cid:durableId="1457871919">
    <w:abstractNumId w:val="12"/>
  </w:num>
  <w:num w:numId="24" w16cid:durableId="245652070">
    <w:abstractNumId w:val="24"/>
  </w:num>
  <w:num w:numId="25" w16cid:durableId="2006083148">
    <w:abstractNumId w:val="27"/>
  </w:num>
  <w:num w:numId="26" w16cid:durableId="932250155">
    <w:abstractNumId w:val="16"/>
  </w:num>
  <w:num w:numId="27" w16cid:durableId="1966428459">
    <w:abstractNumId w:val="15"/>
  </w:num>
  <w:num w:numId="28" w16cid:durableId="184826090">
    <w:abstractNumId w:val="8"/>
  </w:num>
  <w:num w:numId="29" w16cid:durableId="5986076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179"/>
    <w:rsid w:val="000063BD"/>
    <w:rsid w:val="0000740D"/>
    <w:rsid w:val="00011441"/>
    <w:rsid w:val="00017891"/>
    <w:rsid w:val="00026027"/>
    <w:rsid w:val="00026EA5"/>
    <w:rsid w:val="00031C34"/>
    <w:rsid w:val="00035AB4"/>
    <w:rsid w:val="00042DBF"/>
    <w:rsid w:val="00044238"/>
    <w:rsid w:val="0004518D"/>
    <w:rsid w:val="000642FA"/>
    <w:rsid w:val="00070145"/>
    <w:rsid w:val="00084BB2"/>
    <w:rsid w:val="000865FA"/>
    <w:rsid w:val="000946BE"/>
    <w:rsid w:val="000A5F35"/>
    <w:rsid w:val="000C135E"/>
    <w:rsid w:val="000C75B0"/>
    <w:rsid w:val="000D2333"/>
    <w:rsid w:val="000D6554"/>
    <w:rsid w:val="000E3DB4"/>
    <w:rsid w:val="00106D76"/>
    <w:rsid w:val="00115CEA"/>
    <w:rsid w:val="00115DF0"/>
    <w:rsid w:val="001162F3"/>
    <w:rsid w:val="00130BEB"/>
    <w:rsid w:val="00133C48"/>
    <w:rsid w:val="00141917"/>
    <w:rsid w:val="001446D9"/>
    <w:rsid w:val="00147C4A"/>
    <w:rsid w:val="00150614"/>
    <w:rsid w:val="00165F2F"/>
    <w:rsid w:val="00174734"/>
    <w:rsid w:val="00183790"/>
    <w:rsid w:val="00186C9B"/>
    <w:rsid w:val="00195657"/>
    <w:rsid w:val="00195D8A"/>
    <w:rsid w:val="001A4E21"/>
    <w:rsid w:val="001B27FA"/>
    <w:rsid w:val="001B3C6D"/>
    <w:rsid w:val="001B6075"/>
    <w:rsid w:val="001C693F"/>
    <w:rsid w:val="001E01D8"/>
    <w:rsid w:val="0020143F"/>
    <w:rsid w:val="002209AF"/>
    <w:rsid w:val="002239E6"/>
    <w:rsid w:val="002242B3"/>
    <w:rsid w:val="00225999"/>
    <w:rsid w:val="00226B59"/>
    <w:rsid w:val="002366AE"/>
    <w:rsid w:val="00236D42"/>
    <w:rsid w:val="0024797B"/>
    <w:rsid w:val="00250059"/>
    <w:rsid w:val="00257645"/>
    <w:rsid w:val="002657B3"/>
    <w:rsid w:val="002658DD"/>
    <w:rsid w:val="00276651"/>
    <w:rsid w:val="00276C25"/>
    <w:rsid w:val="00276C3B"/>
    <w:rsid w:val="00280032"/>
    <w:rsid w:val="002812CD"/>
    <w:rsid w:val="00287B11"/>
    <w:rsid w:val="002956C3"/>
    <w:rsid w:val="002A196D"/>
    <w:rsid w:val="002B27EB"/>
    <w:rsid w:val="002C091B"/>
    <w:rsid w:val="002D793B"/>
    <w:rsid w:val="002E12F2"/>
    <w:rsid w:val="002E5F74"/>
    <w:rsid w:val="002F2346"/>
    <w:rsid w:val="00335C43"/>
    <w:rsid w:val="003401F1"/>
    <w:rsid w:val="00344D80"/>
    <w:rsid w:val="00345CC7"/>
    <w:rsid w:val="00347084"/>
    <w:rsid w:val="003510DB"/>
    <w:rsid w:val="00355DEE"/>
    <w:rsid w:val="00357FCF"/>
    <w:rsid w:val="00361706"/>
    <w:rsid w:val="00365D97"/>
    <w:rsid w:val="0036795F"/>
    <w:rsid w:val="003743A4"/>
    <w:rsid w:val="0038423F"/>
    <w:rsid w:val="00387255"/>
    <w:rsid w:val="003A15B4"/>
    <w:rsid w:val="003D5346"/>
    <w:rsid w:val="003E2D7E"/>
    <w:rsid w:val="003F3329"/>
    <w:rsid w:val="003F3676"/>
    <w:rsid w:val="003F797F"/>
    <w:rsid w:val="004005CF"/>
    <w:rsid w:val="00414D92"/>
    <w:rsid w:val="004151EE"/>
    <w:rsid w:val="004200A7"/>
    <w:rsid w:val="0042239A"/>
    <w:rsid w:val="00422585"/>
    <w:rsid w:val="00431C70"/>
    <w:rsid w:val="0044100F"/>
    <w:rsid w:val="0044359E"/>
    <w:rsid w:val="0044366A"/>
    <w:rsid w:val="00451926"/>
    <w:rsid w:val="00453A5D"/>
    <w:rsid w:val="004577FD"/>
    <w:rsid w:val="00467B52"/>
    <w:rsid w:val="00470627"/>
    <w:rsid w:val="00470D09"/>
    <w:rsid w:val="004856AE"/>
    <w:rsid w:val="004946FB"/>
    <w:rsid w:val="00494CCB"/>
    <w:rsid w:val="00496195"/>
    <w:rsid w:val="004A57CB"/>
    <w:rsid w:val="004B37CB"/>
    <w:rsid w:val="004C1899"/>
    <w:rsid w:val="004C6843"/>
    <w:rsid w:val="004D14F4"/>
    <w:rsid w:val="004D28A5"/>
    <w:rsid w:val="004D334C"/>
    <w:rsid w:val="004E5F12"/>
    <w:rsid w:val="0050123A"/>
    <w:rsid w:val="005115DD"/>
    <w:rsid w:val="0051330A"/>
    <w:rsid w:val="00516533"/>
    <w:rsid w:val="00516C83"/>
    <w:rsid w:val="0052239F"/>
    <w:rsid w:val="00531576"/>
    <w:rsid w:val="00535FEF"/>
    <w:rsid w:val="005369C4"/>
    <w:rsid w:val="00542036"/>
    <w:rsid w:val="00543AA1"/>
    <w:rsid w:val="00560A65"/>
    <w:rsid w:val="00574C68"/>
    <w:rsid w:val="005872F1"/>
    <w:rsid w:val="00591AAB"/>
    <w:rsid w:val="00596E7A"/>
    <w:rsid w:val="005A69A5"/>
    <w:rsid w:val="005B0521"/>
    <w:rsid w:val="005B3D20"/>
    <w:rsid w:val="005B685E"/>
    <w:rsid w:val="005B6C9F"/>
    <w:rsid w:val="005B7F04"/>
    <w:rsid w:val="005C1A67"/>
    <w:rsid w:val="005C55DA"/>
    <w:rsid w:val="005C78F7"/>
    <w:rsid w:val="005D03A8"/>
    <w:rsid w:val="005D2485"/>
    <w:rsid w:val="005E0179"/>
    <w:rsid w:val="005E2167"/>
    <w:rsid w:val="005E2B8B"/>
    <w:rsid w:val="005E7AC8"/>
    <w:rsid w:val="005F28DE"/>
    <w:rsid w:val="0060046E"/>
    <w:rsid w:val="006055FA"/>
    <w:rsid w:val="006321FC"/>
    <w:rsid w:val="00633480"/>
    <w:rsid w:val="0064514C"/>
    <w:rsid w:val="006609E1"/>
    <w:rsid w:val="00663A97"/>
    <w:rsid w:val="00664A6D"/>
    <w:rsid w:val="00674662"/>
    <w:rsid w:val="006755F2"/>
    <w:rsid w:val="00680652"/>
    <w:rsid w:val="00681D5A"/>
    <w:rsid w:val="006914A7"/>
    <w:rsid w:val="0069269E"/>
    <w:rsid w:val="00692F6E"/>
    <w:rsid w:val="006A2D51"/>
    <w:rsid w:val="006C2A13"/>
    <w:rsid w:val="006C4211"/>
    <w:rsid w:val="006D26A1"/>
    <w:rsid w:val="006E224C"/>
    <w:rsid w:val="006E383D"/>
    <w:rsid w:val="006F4523"/>
    <w:rsid w:val="007028BC"/>
    <w:rsid w:val="007135C2"/>
    <w:rsid w:val="00717161"/>
    <w:rsid w:val="0072214C"/>
    <w:rsid w:val="00732E52"/>
    <w:rsid w:val="0074702C"/>
    <w:rsid w:val="00750746"/>
    <w:rsid w:val="00750EFF"/>
    <w:rsid w:val="00756CE3"/>
    <w:rsid w:val="007571A5"/>
    <w:rsid w:val="007712ED"/>
    <w:rsid w:val="00773B86"/>
    <w:rsid w:val="007748B8"/>
    <w:rsid w:val="00776640"/>
    <w:rsid w:val="00781809"/>
    <w:rsid w:val="00790EBA"/>
    <w:rsid w:val="007940D6"/>
    <w:rsid w:val="007A3183"/>
    <w:rsid w:val="007B649D"/>
    <w:rsid w:val="007B7E97"/>
    <w:rsid w:val="007D574B"/>
    <w:rsid w:val="0080097A"/>
    <w:rsid w:val="00801A76"/>
    <w:rsid w:val="00806F53"/>
    <w:rsid w:val="00822338"/>
    <w:rsid w:val="00834A8F"/>
    <w:rsid w:val="00836117"/>
    <w:rsid w:val="00837102"/>
    <w:rsid w:val="008404FB"/>
    <w:rsid w:val="00841224"/>
    <w:rsid w:val="00842A3E"/>
    <w:rsid w:val="00845938"/>
    <w:rsid w:val="008528F6"/>
    <w:rsid w:val="00853F6C"/>
    <w:rsid w:val="00857927"/>
    <w:rsid w:val="00862269"/>
    <w:rsid w:val="00866901"/>
    <w:rsid w:val="00875F16"/>
    <w:rsid w:val="00885D15"/>
    <w:rsid w:val="00890B48"/>
    <w:rsid w:val="008A3906"/>
    <w:rsid w:val="008B0DB0"/>
    <w:rsid w:val="008B2C6A"/>
    <w:rsid w:val="008B7A0B"/>
    <w:rsid w:val="008D3183"/>
    <w:rsid w:val="008E3BAB"/>
    <w:rsid w:val="00900AAC"/>
    <w:rsid w:val="00902632"/>
    <w:rsid w:val="00903434"/>
    <w:rsid w:val="00926330"/>
    <w:rsid w:val="00942F5F"/>
    <w:rsid w:val="00947D78"/>
    <w:rsid w:val="00951528"/>
    <w:rsid w:val="0095602A"/>
    <w:rsid w:val="009664F0"/>
    <w:rsid w:val="00966CAD"/>
    <w:rsid w:val="009740F5"/>
    <w:rsid w:val="00980B44"/>
    <w:rsid w:val="00983319"/>
    <w:rsid w:val="009929B4"/>
    <w:rsid w:val="00995936"/>
    <w:rsid w:val="00996F8E"/>
    <w:rsid w:val="00997B5D"/>
    <w:rsid w:val="009B3BF5"/>
    <w:rsid w:val="009B5D99"/>
    <w:rsid w:val="009C2D9C"/>
    <w:rsid w:val="009C2F70"/>
    <w:rsid w:val="009C32DD"/>
    <w:rsid w:val="009D23BE"/>
    <w:rsid w:val="009E7500"/>
    <w:rsid w:val="009F0B49"/>
    <w:rsid w:val="00A02C9D"/>
    <w:rsid w:val="00A070F1"/>
    <w:rsid w:val="00A104CE"/>
    <w:rsid w:val="00A111FC"/>
    <w:rsid w:val="00A23F46"/>
    <w:rsid w:val="00A32443"/>
    <w:rsid w:val="00A3420F"/>
    <w:rsid w:val="00A40EE1"/>
    <w:rsid w:val="00A41F42"/>
    <w:rsid w:val="00A423BD"/>
    <w:rsid w:val="00A43AF3"/>
    <w:rsid w:val="00A51D49"/>
    <w:rsid w:val="00A5752F"/>
    <w:rsid w:val="00A620C9"/>
    <w:rsid w:val="00A63828"/>
    <w:rsid w:val="00A74942"/>
    <w:rsid w:val="00A754B2"/>
    <w:rsid w:val="00A77217"/>
    <w:rsid w:val="00A9021A"/>
    <w:rsid w:val="00A90E24"/>
    <w:rsid w:val="00A9451C"/>
    <w:rsid w:val="00A94D97"/>
    <w:rsid w:val="00AA2254"/>
    <w:rsid w:val="00AA3FF5"/>
    <w:rsid w:val="00AB24CA"/>
    <w:rsid w:val="00AB5A9F"/>
    <w:rsid w:val="00AB6395"/>
    <w:rsid w:val="00AC4B41"/>
    <w:rsid w:val="00AC66CA"/>
    <w:rsid w:val="00AD1EF2"/>
    <w:rsid w:val="00AD2E9C"/>
    <w:rsid w:val="00AD3086"/>
    <w:rsid w:val="00AD5302"/>
    <w:rsid w:val="00AE330E"/>
    <w:rsid w:val="00AE7839"/>
    <w:rsid w:val="00AF32BB"/>
    <w:rsid w:val="00AF6EE9"/>
    <w:rsid w:val="00B0524A"/>
    <w:rsid w:val="00B11189"/>
    <w:rsid w:val="00B12978"/>
    <w:rsid w:val="00B21346"/>
    <w:rsid w:val="00B47898"/>
    <w:rsid w:val="00B64699"/>
    <w:rsid w:val="00B65766"/>
    <w:rsid w:val="00B727B3"/>
    <w:rsid w:val="00B8003D"/>
    <w:rsid w:val="00B91BAD"/>
    <w:rsid w:val="00B92D74"/>
    <w:rsid w:val="00BA0E00"/>
    <w:rsid w:val="00BA35BB"/>
    <w:rsid w:val="00BA47AE"/>
    <w:rsid w:val="00BB08D2"/>
    <w:rsid w:val="00BB46D7"/>
    <w:rsid w:val="00BB54C4"/>
    <w:rsid w:val="00BB7CF0"/>
    <w:rsid w:val="00BC56FD"/>
    <w:rsid w:val="00BD1455"/>
    <w:rsid w:val="00BD6CB0"/>
    <w:rsid w:val="00BE1F28"/>
    <w:rsid w:val="00BE5FE9"/>
    <w:rsid w:val="00BF109E"/>
    <w:rsid w:val="00BF26A6"/>
    <w:rsid w:val="00C123C7"/>
    <w:rsid w:val="00C23524"/>
    <w:rsid w:val="00C33224"/>
    <w:rsid w:val="00C443AE"/>
    <w:rsid w:val="00C47AD6"/>
    <w:rsid w:val="00C53AAB"/>
    <w:rsid w:val="00C56D9D"/>
    <w:rsid w:val="00C62AB6"/>
    <w:rsid w:val="00C67312"/>
    <w:rsid w:val="00C81746"/>
    <w:rsid w:val="00C838E9"/>
    <w:rsid w:val="00C94345"/>
    <w:rsid w:val="00CB40A8"/>
    <w:rsid w:val="00CB4139"/>
    <w:rsid w:val="00CC3EBE"/>
    <w:rsid w:val="00CC494C"/>
    <w:rsid w:val="00CC79B3"/>
    <w:rsid w:val="00CD177D"/>
    <w:rsid w:val="00CD2EE3"/>
    <w:rsid w:val="00CD39A3"/>
    <w:rsid w:val="00CD7DC4"/>
    <w:rsid w:val="00CE6CEA"/>
    <w:rsid w:val="00CF54D0"/>
    <w:rsid w:val="00D13D42"/>
    <w:rsid w:val="00D20464"/>
    <w:rsid w:val="00D270DE"/>
    <w:rsid w:val="00D42902"/>
    <w:rsid w:val="00D42D63"/>
    <w:rsid w:val="00D4649B"/>
    <w:rsid w:val="00D55699"/>
    <w:rsid w:val="00D56463"/>
    <w:rsid w:val="00D62949"/>
    <w:rsid w:val="00D760CF"/>
    <w:rsid w:val="00D80315"/>
    <w:rsid w:val="00D836F7"/>
    <w:rsid w:val="00D9335E"/>
    <w:rsid w:val="00D9733A"/>
    <w:rsid w:val="00DA353D"/>
    <w:rsid w:val="00DA50D5"/>
    <w:rsid w:val="00DB4572"/>
    <w:rsid w:val="00DB4BBC"/>
    <w:rsid w:val="00DB6960"/>
    <w:rsid w:val="00DC0E47"/>
    <w:rsid w:val="00DF003B"/>
    <w:rsid w:val="00E12A4A"/>
    <w:rsid w:val="00E17633"/>
    <w:rsid w:val="00E353FB"/>
    <w:rsid w:val="00E40B0C"/>
    <w:rsid w:val="00E40CB8"/>
    <w:rsid w:val="00E419B4"/>
    <w:rsid w:val="00E4209E"/>
    <w:rsid w:val="00E56C29"/>
    <w:rsid w:val="00E60708"/>
    <w:rsid w:val="00E62893"/>
    <w:rsid w:val="00E80EC4"/>
    <w:rsid w:val="00E82112"/>
    <w:rsid w:val="00E83BFE"/>
    <w:rsid w:val="00E85D58"/>
    <w:rsid w:val="00E86FB8"/>
    <w:rsid w:val="00E94865"/>
    <w:rsid w:val="00EA726E"/>
    <w:rsid w:val="00EB08AE"/>
    <w:rsid w:val="00EB15A7"/>
    <w:rsid w:val="00EB7225"/>
    <w:rsid w:val="00EC2A16"/>
    <w:rsid w:val="00EC2C60"/>
    <w:rsid w:val="00EC62D5"/>
    <w:rsid w:val="00ED051D"/>
    <w:rsid w:val="00ED62C2"/>
    <w:rsid w:val="00EE1F53"/>
    <w:rsid w:val="00EE3FEE"/>
    <w:rsid w:val="00EF1C9A"/>
    <w:rsid w:val="00EF2D0B"/>
    <w:rsid w:val="00EF4FF2"/>
    <w:rsid w:val="00EF6BA7"/>
    <w:rsid w:val="00EF6D3F"/>
    <w:rsid w:val="00F02510"/>
    <w:rsid w:val="00F11A0A"/>
    <w:rsid w:val="00F11A92"/>
    <w:rsid w:val="00F130D4"/>
    <w:rsid w:val="00F14B96"/>
    <w:rsid w:val="00F27452"/>
    <w:rsid w:val="00F31419"/>
    <w:rsid w:val="00F361DE"/>
    <w:rsid w:val="00F4415B"/>
    <w:rsid w:val="00F70D72"/>
    <w:rsid w:val="00F712A9"/>
    <w:rsid w:val="00F75BCB"/>
    <w:rsid w:val="00F9001A"/>
    <w:rsid w:val="00FA5672"/>
    <w:rsid w:val="00FB1AEA"/>
    <w:rsid w:val="00FC0649"/>
    <w:rsid w:val="00FC427C"/>
    <w:rsid w:val="00FC5B25"/>
    <w:rsid w:val="00FD0EA4"/>
    <w:rsid w:val="00FE22D5"/>
    <w:rsid w:val="00FE7178"/>
    <w:rsid w:val="00FF2C03"/>
    <w:rsid w:val="00FF39B5"/>
    <w:rsid w:val="00FF3BDB"/>
    <w:rsid w:val="00FF48FD"/>
    <w:rsid w:val="00FF4D98"/>
    <w:rsid w:val="00FF7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18740E"/>
  <w15:docId w15:val="{5EB7C536-3A08-4ADC-924D-09D401056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210" w:line="259" w:lineRule="auto"/>
      <w:ind w:left="152" w:hanging="10"/>
      <w:outlineLvl w:val="0"/>
    </w:pPr>
    <w:rPr>
      <w:rFonts w:ascii="Calibri" w:eastAsia="Calibri" w:hAnsi="Calibri" w:cs="Calibri"/>
      <w:b/>
      <w:color w:val="0D0D0D"/>
      <w:sz w:val="28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50" w:line="259" w:lineRule="auto"/>
      <w:ind w:left="152" w:hanging="10"/>
      <w:outlineLvl w:val="1"/>
    </w:pPr>
    <w:rPr>
      <w:rFonts w:ascii="Calibri" w:eastAsia="Calibri" w:hAnsi="Calibri" w:cs="Calibri"/>
      <w:b/>
      <w:color w:val="336699"/>
      <w:sz w:val="22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after="0" w:line="259" w:lineRule="auto"/>
      <w:ind w:left="152" w:hanging="10"/>
      <w:outlineLvl w:val="2"/>
    </w:pPr>
    <w:rPr>
      <w:rFonts w:ascii="Calibri" w:eastAsia="Calibri" w:hAnsi="Calibri" w:cs="Calibri"/>
      <w:b/>
      <w:color w:val="A6A6A6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Calibri" w:eastAsia="Calibri" w:hAnsi="Calibri" w:cs="Calibri"/>
      <w:b/>
      <w:color w:val="336699"/>
      <w:sz w:val="22"/>
    </w:rPr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D0D0D"/>
      <w:sz w:val="28"/>
    </w:rPr>
  </w:style>
  <w:style w:type="character" w:customStyle="1" w:styleId="Titolo3Carattere">
    <w:name w:val="Titolo 3 Carattere"/>
    <w:link w:val="Titolo3"/>
    <w:rPr>
      <w:rFonts w:ascii="Calibri" w:eastAsia="Calibri" w:hAnsi="Calibri" w:cs="Calibri"/>
      <w:b/>
      <w:color w:val="A6A6A6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essunaspaziatura">
    <w:name w:val="No Spacing"/>
    <w:uiPriority w:val="1"/>
    <w:qFormat/>
    <w:rsid w:val="006E224C"/>
    <w:pPr>
      <w:spacing w:after="0" w:line="240" w:lineRule="auto"/>
    </w:pPr>
    <w:rPr>
      <w:rFonts w:ascii="Calibri" w:eastAsia="Calibri" w:hAnsi="Calibri" w:cs="Calibri"/>
      <w:color w:val="000000"/>
      <w:sz w:val="22"/>
    </w:rPr>
  </w:style>
  <w:style w:type="paragraph" w:styleId="Paragrafoelenco">
    <w:name w:val="List Paragraph"/>
    <w:basedOn w:val="Normale"/>
    <w:uiPriority w:val="34"/>
    <w:qFormat/>
    <w:rsid w:val="00B0524A"/>
    <w:pPr>
      <w:spacing w:after="0" w:line="240" w:lineRule="auto"/>
      <w:ind w:left="720"/>
    </w:pPr>
    <w:rPr>
      <w:rFonts w:ascii="Aptos" w:eastAsiaTheme="minorHAnsi" w:hAnsi="Aptos" w:cs="Aptos"/>
      <w:color w:val="auto"/>
      <w:kern w:val="0"/>
      <w:szCs w:val="22"/>
      <w:lang w:eastAsia="en-US"/>
    </w:rPr>
  </w:style>
  <w:style w:type="character" w:styleId="Enfasigrassetto">
    <w:name w:val="Strong"/>
    <w:basedOn w:val="Carpredefinitoparagrafo"/>
    <w:uiPriority w:val="22"/>
    <w:qFormat/>
    <w:rsid w:val="00A9021A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F02510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02510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5D2485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  <w:color w:val="auto"/>
      <w:kern w:val="0"/>
      <w:szCs w:val="22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D2485"/>
    <w:rPr>
      <w:rFonts w:cs="Times New Roman"/>
      <w:kern w:val="0"/>
      <w:sz w:val="22"/>
      <w:szCs w:val="22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0642FA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  <w:color w:val="auto"/>
      <w:kern w:val="0"/>
      <w:szCs w:val="22"/>
      <w14:ligatures w14:val="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642FA"/>
    <w:rPr>
      <w:rFonts w:cs="Times New Roman"/>
      <w:kern w:val="0"/>
      <w:sz w:val="22"/>
      <w:szCs w:val="22"/>
      <w14:ligatures w14:val="non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B607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5</Pages>
  <Words>1775</Words>
  <Characters>10119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alessandroni</dc:creator>
  <cp:keywords/>
  <cp:lastModifiedBy>romina rossetti</cp:lastModifiedBy>
  <cp:revision>190</cp:revision>
  <cp:lastPrinted>2025-12-09T07:41:00Z</cp:lastPrinted>
  <dcterms:created xsi:type="dcterms:W3CDTF">2025-12-04T22:14:00Z</dcterms:created>
  <dcterms:modified xsi:type="dcterms:W3CDTF">2025-12-09T09:53:00Z</dcterms:modified>
</cp:coreProperties>
</file>